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D10" w:rsidRDefault="00741D10" w:rsidP="00741D10">
      <w:pPr>
        <w:pStyle w:val="Kop1"/>
        <w:ind w:left="-5"/>
      </w:pPr>
      <w:r>
        <w:t>Bijlage 2. Lijst van de pediatrische aandoeningen voor de vaststelling van de gevolgen van de aandoening op het vlak van lichamelijke of geestelijke gesteldheid van het kind, vermeld in artikel 7, §1, eerste lid, 1</w:t>
      </w:r>
      <w:r>
        <w:rPr>
          <w:b w:val="0"/>
          <w:sz w:val="20"/>
        </w:rPr>
        <w:t xml:space="preserve">° </w:t>
      </w:r>
    </w:p>
    <w:p w:rsidR="00741D10" w:rsidRDefault="00741D10" w:rsidP="00741D10">
      <w:pPr>
        <w:spacing w:after="0" w:line="259" w:lineRule="auto"/>
        <w:ind w:left="0" w:firstLine="0"/>
      </w:pPr>
      <w:r>
        <w:t xml:space="preserve"> </w:t>
      </w:r>
    </w:p>
    <w:p w:rsidR="00741D10" w:rsidRDefault="00741D10" w:rsidP="00741D10">
      <w:pPr>
        <w:ind w:left="-5" w:right="11"/>
      </w:pPr>
      <w:r>
        <w:t xml:space="preserve">Eerste deel: Beenderen en gewrichten  </w:t>
      </w:r>
    </w:p>
    <w:p w:rsidR="00741D10" w:rsidRDefault="00741D10" w:rsidP="00741D10">
      <w:pPr>
        <w:spacing w:after="58"/>
        <w:ind w:left="-5" w:right="11"/>
      </w:pPr>
      <w:r>
        <w:t xml:space="preserve">1. Gespleten verhemelte  </w:t>
      </w:r>
    </w:p>
    <w:p w:rsidR="00741D10" w:rsidRDefault="00741D10" w:rsidP="00741D10">
      <w:pPr>
        <w:ind w:left="-5" w:right="11"/>
      </w:pPr>
      <w:r>
        <w:rPr>
          <w:rFonts w:ascii="Arial" w:eastAsia="Arial" w:hAnsi="Arial" w:cs="Arial"/>
        </w:rPr>
        <w:t>→</w:t>
      </w:r>
      <w:r>
        <w:t xml:space="preserve"> Het eerste levensjaar (0 tot 12 maand): </w:t>
      </w:r>
    </w:p>
    <w:p w:rsidR="00741D10" w:rsidRDefault="00741D10" w:rsidP="00741D10">
      <w:pPr>
        <w:spacing w:after="94"/>
        <w:ind w:left="360" w:right="514"/>
      </w:pPr>
      <w:r>
        <w:t xml:space="preserve">Art. 9 – 10: voor de fysiologische letsels van de beenderen en de weke delen Art. 28ter: indien de voornaamste esthetische correctie-ingrepen nog niet zijn uitgevoerd; </w:t>
      </w:r>
    </w:p>
    <w:p w:rsidR="00741D10" w:rsidRDefault="00741D10" w:rsidP="00741D10">
      <w:pPr>
        <w:ind w:left="275" w:right="11" w:hanging="290"/>
      </w:pPr>
      <w:r>
        <w:rPr>
          <w:rFonts w:ascii="Arial" w:eastAsia="Arial" w:hAnsi="Arial" w:cs="Arial"/>
        </w:rPr>
        <w:t>→</w:t>
      </w:r>
      <w:r>
        <w:t xml:space="preserve"> Bij de herziening op de leeftijd van 1 jaar = evaluatie volgens de functionele gevolgen: </w:t>
      </w:r>
    </w:p>
    <w:p w:rsidR="00741D10" w:rsidRDefault="00741D10" w:rsidP="00741D10">
      <w:pPr>
        <w:ind w:left="360" w:right="1123"/>
      </w:pPr>
      <w:r>
        <w:t xml:space="preserve">Art. 12 b): indien er een opening van het verhemelte blijft voortbestaan; in dit artikel zijn de spraak-en slikstoornissen inbegrepen; </w:t>
      </w:r>
    </w:p>
    <w:p w:rsidR="00741D10" w:rsidRDefault="00741D10" w:rsidP="00741D10">
      <w:pPr>
        <w:ind w:left="360" w:right="11"/>
      </w:pPr>
      <w:r>
        <w:t xml:space="preserve">Art. 548 a): indien er een spraakstoornis aanwezig is zonder opening van het verhemelte = evaluatie volgens de leeftijd en de revalidatie; </w:t>
      </w:r>
    </w:p>
    <w:p w:rsidR="00741D10" w:rsidRDefault="00741D10" w:rsidP="00741D10">
      <w:pPr>
        <w:ind w:left="360" w:right="11"/>
      </w:pPr>
      <w:r>
        <w:t xml:space="preserve">Art. 758: indien broos, adherent litteken / Art. 28 ter is niet toepasbaar </w:t>
      </w:r>
    </w:p>
    <w:p w:rsidR="00741D10" w:rsidRDefault="00741D10" w:rsidP="00741D10">
      <w:pPr>
        <w:ind w:left="360" w:right="11"/>
      </w:pPr>
      <w:r>
        <w:t xml:space="preserve">Gespleten lip of spleet van lip- en tandenboog </w:t>
      </w:r>
    </w:p>
    <w:p w:rsidR="00741D10" w:rsidRDefault="00741D10" w:rsidP="00741D10">
      <w:pPr>
        <w:spacing w:after="49"/>
        <w:ind w:left="360" w:right="11"/>
      </w:pPr>
      <w:r>
        <w:t xml:space="preserve">Art. 758: indien broze, adherente littekens / Art. 28 ter is niet toepasbaar </w:t>
      </w:r>
    </w:p>
    <w:p w:rsidR="00741D10" w:rsidRDefault="00741D10" w:rsidP="00741D10">
      <w:pPr>
        <w:numPr>
          <w:ilvl w:val="0"/>
          <w:numId w:val="1"/>
        </w:numPr>
        <w:ind w:right="11" w:hanging="396"/>
      </w:pPr>
      <w:r>
        <w:t xml:space="preserve">Micrognathie  </w:t>
      </w:r>
    </w:p>
    <w:p w:rsidR="00741D10" w:rsidRDefault="00741D10" w:rsidP="00741D10">
      <w:pPr>
        <w:spacing w:after="0" w:line="259" w:lineRule="auto"/>
        <w:ind w:left="60" w:firstLine="0"/>
      </w:pPr>
      <w:r>
        <w:t xml:space="preserve"> </w:t>
      </w:r>
    </w:p>
    <w:p w:rsidR="00741D10" w:rsidRDefault="00741D10" w:rsidP="00741D10">
      <w:pPr>
        <w:ind w:left="166" w:right="11"/>
      </w:pPr>
      <w:r>
        <w:t xml:space="preserve">Art. 23 a): occlusie-afwijkingen </w:t>
      </w:r>
    </w:p>
    <w:p w:rsidR="00741D10" w:rsidRDefault="00741D10" w:rsidP="00741D10">
      <w:pPr>
        <w:spacing w:after="54"/>
        <w:ind w:left="166" w:right="11"/>
      </w:pPr>
      <w:r>
        <w:t xml:space="preserve">De functionele gevolgen (vb. weerslag op het gewicht of de ademhaling) te evaluren volgens de overeenkomstige artikelen van de OBSI. </w:t>
      </w:r>
    </w:p>
    <w:p w:rsidR="00741D10" w:rsidRDefault="00741D10" w:rsidP="00741D10">
      <w:pPr>
        <w:numPr>
          <w:ilvl w:val="0"/>
          <w:numId w:val="1"/>
        </w:numPr>
        <w:ind w:right="11" w:hanging="396"/>
      </w:pPr>
      <w:r>
        <w:t xml:space="preserve">Scoliose of zware Kyfose  </w:t>
      </w:r>
    </w:p>
    <w:p w:rsidR="00741D10" w:rsidRDefault="00741D10" w:rsidP="00741D10">
      <w:pPr>
        <w:spacing w:after="0" w:line="259" w:lineRule="auto"/>
        <w:ind w:left="60" w:firstLine="0"/>
      </w:pPr>
      <w:r>
        <w:t xml:space="preserve"> </w:t>
      </w:r>
    </w:p>
    <w:p w:rsidR="00741D10" w:rsidRDefault="00741D10" w:rsidP="00741D10">
      <w:pPr>
        <w:spacing w:after="54"/>
        <w:ind w:left="166" w:right="11"/>
      </w:pPr>
      <w:r>
        <w:t xml:space="preserve">Art. 29-30-31: rationele raming van de gevolgen van de behandeling (met gips/korset/fixatie-materiaal,...) op de ongeschiktheid; Deze artikelen kunnen niet gebruikt worden als supplement bij Art. 32. </w:t>
      </w:r>
    </w:p>
    <w:p w:rsidR="00741D10" w:rsidRDefault="00741D10" w:rsidP="00741D10">
      <w:pPr>
        <w:numPr>
          <w:ilvl w:val="0"/>
          <w:numId w:val="1"/>
        </w:numPr>
        <w:ind w:right="11" w:hanging="396"/>
      </w:pPr>
      <w:r>
        <w:t xml:space="preserve">Luxatie / Dysplasie van de heup  </w:t>
      </w:r>
    </w:p>
    <w:p w:rsidR="00741D10" w:rsidRDefault="00741D10" w:rsidP="00741D10">
      <w:pPr>
        <w:spacing w:after="0" w:line="259" w:lineRule="auto"/>
        <w:ind w:left="60" w:firstLine="0"/>
      </w:pPr>
      <w:r>
        <w:t xml:space="preserve"> </w:t>
      </w:r>
    </w:p>
    <w:p w:rsidR="00741D10" w:rsidRDefault="00741D10" w:rsidP="00741D10">
      <w:pPr>
        <w:ind w:left="166" w:right="11"/>
      </w:pPr>
      <w:r>
        <w:t xml:space="preserve">Necrose van de femurkop (Legg-Perthes, traumatische, infectieuse, tumorale,...) </w:t>
      </w:r>
    </w:p>
    <w:p w:rsidR="00741D10" w:rsidRDefault="00741D10" w:rsidP="00741D10">
      <w:pPr>
        <w:ind w:left="166" w:right="182"/>
      </w:pPr>
      <w:r>
        <w:t xml:space="preserve">Art. 210 a): unilateraal, behandeld met spalken of een immobilisatie van minder dan 6 maanden; </w:t>
      </w:r>
    </w:p>
    <w:p w:rsidR="00741D10" w:rsidRDefault="00741D10" w:rsidP="00741D10">
      <w:pPr>
        <w:spacing w:after="52"/>
        <w:ind w:left="166" w:right="11"/>
      </w:pPr>
      <w:r>
        <w:t xml:space="preserve">Art. 210 b): bilateraal of unilateraal maar ten minste 6 maanden immobilisatie in een rolstoel. </w:t>
      </w:r>
    </w:p>
    <w:p w:rsidR="00741D10" w:rsidRDefault="00741D10" w:rsidP="00741D10">
      <w:pPr>
        <w:numPr>
          <w:ilvl w:val="0"/>
          <w:numId w:val="1"/>
        </w:numPr>
        <w:ind w:right="11" w:hanging="396"/>
      </w:pPr>
      <w:r>
        <w:t xml:space="preserve">Klompvoet  </w:t>
      </w:r>
    </w:p>
    <w:p w:rsidR="00741D10" w:rsidRDefault="00741D10" w:rsidP="00741D10">
      <w:pPr>
        <w:spacing w:after="0" w:line="259" w:lineRule="auto"/>
        <w:ind w:left="60" w:firstLine="0"/>
      </w:pPr>
      <w:r>
        <w:t xml:space="preserve"> </w:t>
      </w:r>
    </w:p>
    <w:p w:rsidR="00741D10" w:rsidRDefault="00741D10" w:rsidP="00741D10">
      <w:pPr>
        <w:spacing w:after="93"/>
        <w:ind w:left="360" w:right="11"/>
      </w:pPr>
      <w:r>
        <w:t xml:space="preserve">Art. 300: te evalueren volgens het klinisch beeld met verwijzing naar Art. 297 voor een klompvoet met een conservatieve behandeling (gips / spalken / kiné / kinetec en/of percutane interventie) </w:t>
      </w:r>
    </w:p>
    <w:p w:rsidR="00741D10" w:rsidRDefault="00741D10" w:rsidP="00741D10">
      <w:pPr>
        <w:spacing w:after="52"/>
        <w:ind w:left="275" w:right="11" w:hanging="290"/>
      </w:pPr>
      <w:r>
        <w:rPr>
          <w:rFonts w:ascii="Arial" w:eastAsia="Arial" w:hAnsi="Arial" w:cs="Arial"/>
        </w:rPr>
        <w:t>→</w:t>
      </w:r>
      <w:r>
        <w:t xml:space="preserve"> met verwijzing naar Art. 298 voor een zware en verstijfde klompvoet die benevens een conservatieve behandeling meerdere heelkundige ingrepen noodzakelijk maakt. In geval van bilaterale klompvoet is een rationele schatting aangewezen op basis van het onderzoek van elke voet afzonderlijk en volgens de hierboven beschreven criteria. </w:t>
      </w:r>
    </w:p>
    <w:p w:rsidR="00741D10" w:rsidRDefault="00741D10" w:rsidP="00741D10">
      <w:pPr>
        <w:numPr>
          <w:ilvl w:val="0"/>
          <w:numId w:val="1"/>
        </w:numPr>
        <w:ind w:right="11" w:hanging="396"/>
      </w:pPr>
      <w:r>
        <w:t xml:space="preserve">Agenesie / Amputaties – partieel of totaal – van de ledematen  </w:t>
      </w:r>
    </w:p>
    <w:p w:rsidR="00741D10" w:rsidRDefault="00741D10" w:rsidP="00741D10">
      <w:pPr>
        <w:spacing w:after="0" w:line="259" w:lineRule="auto"/>
        <w:ind w:left="60" w:firstLine="0"/>
      </w:pPr>
      <w:r>
        <w:t xml:space="preserve"> </w:t>
      </w:r>
    </w:p>
    <w:p w:rsidR="00741D10" w:rsidRDefault="00741D10" w:rsidP="00741D10">
      <w:pPr>
        <w:ind w:left="166" w:right="11"/>
      </w:pPr>
      <w:r>
        <w:t xml:space="preserve">Te evalueren volgens de overeenkomstige artikelen van de O.B.S.I. </w:t>
      </w:r>
    </w:p>
    <w:p w:rsidR="00741D10" w:rsidRDefault="00741D10" w:rsidP="00741D10">
      <w:pPr>
        <w:spacing w:after="49"/>
        <w:ind w:left="166" w:right="11"/>
      </w:pPr>
      <w:r>
        <w:t xml:space="preserve">In geval van aanpassing van een prothese of een apparaat, evaluatie volgens Art. 321. </w:t>
      </w:r>
    </w:p>
    <w:p w:rsidR="00741D10" w:rsidRDefault="00741D10" w:rsidP="00741D10">
      <w:pPr>
        <w:numPr>
          <w:ilvl w:val="0"/>
          <w:numId w:val="1"/>
        </w:numPr>
        <w:ind w:right="11" w:hanging="396"/>
      </w:pPr>
      <w:r>
        <w:t xml:space="preserve">Achondroplasie  </w:t>
      </w:r>
    </w:p>
    <w:p w:rsidR="00741D10" w:rsidRDefault="00741D10" w:rsidP="00741D10">
      <w:pPr>
        <w:spacing w:after="0" w:line="259" w:lineRule="auto"/>
        <w:ind w:left="60" w:firstLine="0"/>
      </w:pPr>
      <w:r>
        <w:t xml:space="preserve"> </w:t>
      </w:r>
    </w:p>
    <w:p w:rsidR="00741D10" w:rsidRDefault="00741D10" w:rsidP="00741D10">
      <w:pPr>
        <w:ind w:left="166" w:right="11"/>
      </w:pPr>
      <w:r>
        <w:t>Art. 779/7 a)</w:t>
      </w:r>
      <w:r>
        <w:rPr>
          <w:rFonts w:ascii="Arial" w:eastAsia="Arial" w:hAnsi="Arial" w:cs="Arial"/>
        </w:rPr>
        <w:t>→</w:t>
      </w:r>
      <w:r>
        <w:t xml:space="preserve">volgens de gestalte zie N°83 </w:t>
      </w:r>
    </w:p>
    <w:p w:rsidR="00741D10" w:rsidRDefault="00741D10" w:rsidP="00741D10">
      <w:pPr>
        <w:ind w:left="166" w:right="780"/>
      </w:pPr>
      <w:r>
        <w:lastRenderedPageBreak/>
        <w:t xml:space="preserve">Art. 783 met verwijzing volgens de belangrijkheid van de functionele stoornissen naar Art. 29-30-31 voor de wervelzuil naar Art. 212 voor heupaandoeningen naar Art. 268-269 voor knieletsels </w:t>
      </w:r>
    </w:p>
    <w:p w:rsidR="00741D10" w:rsidRDefault="00741D10" w:rsidP="00741D10">
      <w:pPr>
        <w:spacing w:after="51"/>
        <w:ind w:left="166" w:right="11"/>
      </w:pPr>
      <w:r>
        <w:t xml:space="preserve">naar Art. 296 voor voetletsels </w:t>
      </w:r>
    </w:p>
    <w:p w:rsidR="00741D10" w:rsidRDefault="00741D10" w:rsidP="00741D10">
      <w:pPr>
        <w:numPr>
          <w:ilvl w:val="0"/>
          <w:numId w:val="1"/>
        </w:numPr>
        <w:ind w:right="11" w:hanging="396"/>
      </w:pPr>
      <w:r>
        <w:t xml:space="preserve">Arthrogrypose  </w:t>
      </w:r>
    </w:p>
    <w:p w:rsidR="00741D10" w:rsidRDefault="00741D10" w:rsidP="00741D10">
      <w:pPr>
        <w:spacing w:after="0" w:line="259" w:lineRule="auto"/>
        <w:ind w:left="60" w:firstLine="0"/>
      </w:pPr>
      <w:r>
        <w:t xml:space="preserve"> </w:t>
      </w:r>
    </w:p>
    <w:p w:rsidR="00741D10" w:rsidRDefault="00741D10" w:rsidP="00741D10">
      <w:pPr>
        <w:spacing w:after="49"/>
        <w:ind w:left="166" w:right="11"/>
      </w:pPr>
      <w:r>
        <w:t xml:space="preserve">Art. 783): evaluatie volgens de belangrijkheid van de gewrichtsletsels </w:t>
      </w:r>
    </w:p>
    <w:p w:rsidR="00741D10" w:rsidRDefault="00741D10" w:rsidP="00741D10">
      <w:pPr>
        <w:numPr>
          <w:ilvl w:val="0"/>
          <w:numId w:val="1"/>
        </w:numPr>
        <w:ind w:right="11" w:hanging="396"/>
      </w:pPr>
      <w:r>
        <w:t xml:space="preserve">Osteogenesis imperfecta (Ziekte van Lobstein)  </w:t>
      </w:r>
    </w:p>
    <w:p w:rsidR="00741D10" w:rsidRDefault="00741D10" w:rsidP="00741D10">
      <w:pPr>
        <w:ind w:left="-5" w:right="11"/>
      </w:pPr>
      <w:r>
        <w:t xml:space="preserve">Te evalueren volgens het aantal en de aard van de breuken, de lokalisatie en het belang van de functionele gevolgen op grond van de overeenkomstige artikelen van de O.B.S.I. </w:t>
      </w:r>
    </w:p>
    <w:p w:rsidR="00741D10" w:rsidRDefault="00741D10" w:rsidP="00741D10">
      <w:pPr>
        <w:numPr>
          <w:ilvl w:val="0"/>
          <w:numId w:val="1"/>
        </w:numPr>
        <w:ind w:right="11" w:hanging="396"/>
      </w:pPr>
      <w:r>
        <w:t xml:space="preserve">Vitamino-resistente rachitiden  </w:t>
      </w:r>
    </w:p>
    <w:p w:rsidR="00741D10" w:rsidRDefault="00741D10" w:rsidP="00741D10">
      <w:pPr>
        <w:spacing w:after="0" w:line="259" w:lineRule="auto"/>
        <w:ind w:left="60" w:firstLine="0"/>
      </w:pPr>
      <w:r>
        <w:t xml:space="preserve"> </w:t>
      </w:r>
    </w:p>
    <w:p w:rsidR="00741D10" w:rsidRDefault="00741D10" w:rsidP="00741D10">
      <w:pPr>
        <w:ind w:left="166" w:right="11"/>
      </w:pPr>
      <w:r>
        <w:t xml:space="preserve">Art. 212: voor aandoeningen van de heup </w:t>
      </w:r>
    </w:p>
    <w:p w:rsidR="00741D10" w:rsidRDefault="00741D10" w:rsidP="00741D10">
      <w:pPr>
        <w:ind w:left="166" w:right="11"/>
      </w:pPr>
      <w:r>
        <w:t xml:space="preserve">Art. 29-30-31: voor letsels ter hoogte van de wervelzuil </w:t>
      </w:r>
    </w:p>
    <w:p w:rsidR="00741D10" w:rsidRDefault="00741D10" w:rsidP="00741D10">
      <w:pPr>
        <w:ind w:left="166" w:right="11"/>
      </w:pPr>
      <w:r>
        <w:t xml:space="preserve">Art. 477: voor nieraandoeningen zie N°43 </w:t>
      </w:r>
    </w:p>
    <w:p w:rsidR="00741D10" w:rsidRDefault="00741D10" w:rsidP="00741D10">
      <w:pPr>
        <w:spacing w:after="49"/>
        <w:ind w:left="166" w:right="11"/>
      </w:pPr>
      <w:r>
        <w:t xml:space="preserve">Art. 779/7: bij groeiachterstand zie N°83 </w:t>
      </w:r>
    </w:p>
    <w:p w:rsidR="00741D10" w:rsidRDefault="00741D10" w:rsidP="00741D10">
      <w:pPr>
        <w:spacing w:after="0" w:line="259" w:lineRule="auto"/>
        <w:ind w:left="0" w:firstLine="0"/>
      </w:pPr>
      <w:r>
        <w:t xml:space="preserve"> </w:t>
      </w:r>
    </w:p>
    <w:p w:rsidR="00741D10" w:rsidRDefault="00741D10" w:rsidP="00741D10">
      <w:pPr>
        <w:ind w:left="-5" w:right="11"/>
      </w:pPr>
      <w:r>
        <w:t xml:space="preserve">Tweede deel: Spieren en spieraanhechtingen  </w:t>
      </w:r>
    </w:p>
    <w:p w:rsidR="00741D10" w:rsidRDefault="00741D10" w:rsidP="00741D10">
      <w:pPr>
        <w:numPr>
          <w:ilvl w:val="0"/>
          <w:numId w:val="1"/>
        </w:numPr>
        <w:ind w:right="11" w:hanging="396"/>
      </w:pPr>
      <w:r>
        <w:t xml:space="preserve">Amyotrofie  </w:t>
      </w:r>
    </w:p>
    <w:p w:rsidR="00741D10" w:rsidRDefault="00741D10" w:rsidP="00741D10">
      <w:pPr>
        <w:spacing w:after="0" w:line="259" w:lineRule="auto"/>
        <w:ind w:left="60" w:firstLine="0"/>
      </w:pPr>
      <w:r>
        <w:t xml:space="preserve"> </w:t>
      </w:r>
    </w:p>
    <w:p w:rsidR="00741D10" w:rsidRDefault="00741D10" w:rsidP="00741D10">
      <w:pPr>
        <w:spacing w:after="51"/>
        <w:ind w:left="166" w:right="11"/>
      </w:pPr>
      <w:r>
        <w:t xml:space="preserve">Art. 342-342 bis: de evaluatie geschiedt analoog met de ongeschiktheden ten gevolge van een neurologisch letsel: Art. 545-546 en Art. 580 tot 605 </w:t>
      </w:r>
    </w:p>
    <w:p w:rsidR="00741D10" w:rsidRDefault="00741D10" w:rsidP="00741D10">
      <w:pPr>
        <w:numPr>
          <w:ilvl w:val="0"/>
          <w:numId w:val="1"/>
        </w:numPr>
        <w:ind w:right="11" w:hanging="396"/>
      </w:pPr>
      <w:r>
        <w:t xml:space="preserve">Myopathie  </w:t>
      </w:r>
    </w:p>
    <w:p w:rsidR="00741D10" w:rsidRDefault="00741D10" w:rsidP="00741D10">
      <w:pPr>
        <w:spacing w:after="0" w:line="259" w:lineRule="auto"/>
        <w:ind w:left="60" w:firstLine="0"/>
      </w:pPr>
      <w:r>
        <w:t xml:space="preserve"> </w:t>
      </w:r>
    </w:p>
    <w:p w:rsidR="00741D10" w:rsidRDefault="00741D10" w:rsidP="00741D10">
      <w:pPr>
        <w:spacing w:after="54"/>
        <w:ind w:left="166" w:right="11"/>
      </w:pPr>
      <w:r>
        <w:t xml:space="preserve">Art. 342-342 bis: de evaluatie geschiedt door vergelijking met de analoge neurologische afwijkingen volgens Art. 545-546 en Art. 580 tot 605 </w:t>
      </w:r>
    </w:p>
    <w:p w:rsidR="00741D10" w:rsidRDefault="00741D10" w:rsidP="00741D10">
      <w:pPr>
        <w:spacing w:after="0" w:line="259" w:lineRule="auto"/>
        <w:ind w:left="0" w:firstLine="0"/>
      </w:pPr>
      <w:r>
        <w:t xml:space="preserve"> </w:t>
      </w:r>
    </w:p>
    <w:p w:rsidR="00741D10" w:rsidRDefault="00741D10" w:rsidP="00741D10">
      <w:pPr>
        <w:ind w:left="-5" w:right="11"/>
      </w:pPr>
      <w:r>
        <w:t xml:space="preserve">Derde deel: Bloedsomloop  </w:t>
      </w:r>
    </w:p>
    <w:p w:rsidR="00741D10" w:rsidRDefault="00741D10" w:rsidP="00741D10">
      <w:pPr>
        <w:numPr>
          <w:ilvl w:val="0"/>
          <w:numId w:val="1"/>
        </w:numPr>
        <w:ind w:right="11" w:hanging="396"/>
      </w:pPr>
      <w:r>
        <w:t xml:space="preserve">Cardiopathie: Structurele component  </w:t>
      </w:r>
    </w:p>
    <w:p w:rsidR="00741D10" w:rsidRDefault="00741D10" w:rsidP="00741D10">
      <w:pPr>
        <w:spacing w:after="0" w:line="259" w:lineRule="auto"/>
        <w:ind w:left="60" w:firstLine="0"/>
      </w:pPr>
      <w:r>
        <w:t xml:space="preserve"> </w:t>
      </w:r>
    </w:p>
    <w:p w:rsidR="00741D10" w:rsidRDefault="00741D10" w:rsidP="00741D10">
      <w:pPr>
        <w:ind w:left="166" w:right="11"/>
      </w:pPr>
      <w:r>
        <w:t xml:space="preserve">Art. 345 a) </w:t>
      </w:r>
      <w:r>
        <w:rPr>
          <w:rFonts w:ascii="Arial" w:eastAsia="Arial" w:hAnsi="Arial" w:cs="Arial"/>
        </w:rPr>
        <w:t>→</w:t>
      </w:r>
      <w:r>
        <w:t xml:space="preserve"> 10%: Perforatie of kneuzing van de spierwand </w:t>
      </w:r>
    </w:p>
    <w:p w:rsidR="00741D10" w:rsidRDefault="00741D10" w:rsidP="00741D10">
      <w:pPr>
        <w:ind w:left="166" w:right="11"/>
      </w:pPr>
      <w:r>
        <w:t xml:space="preserve">Art. 345 b) </w:t>
      </w:r>
      <w:r>
        <w:rPr>
          <w:rFonts w:ascii="Arial" w:eastAsia="Arial" w:hAnsi="Arial" w:cs="Arial"/>
        </w:rPr>
        <w:t>→</w:t>
      </w:r>
      <w:r>
        <w:t xml:space="preserve"> 20%: Ruptuur van het septum </w:t>
      </w:r>
    </w:p>
    <w:p w:rsidR="00741D10" w:rsidRDefault="00741D10" w:rsidP="00741D10">
      <w:pPr>
        <w:ind w:left="166" w:right="11"/>
      </w:pPr>
      <w:r>
        <w:t xml:space="preserve">Art. 345 c) </w:t>
      </w:r>
      <w:r>
        <w:rPr>
          <w:rFonts w:ascii="Arial" w:eastAsia="Arial" w:hAnsi="Arial" w:cs="Arial"/>
        </w:rPr>
        <w:t>→</w:t>
      </w:r>
      <w:r>
        <w:t xml:space="preserve"> 20%: Letsels van het klepapparaat </w:t>
      </w:r>
    </w:p>
    <w:p w:rsidR="00741D10" w:rsidRDefault="00741D10" w:rsidP="00741D10">
      <w:pPr>
        <w:spacing w:after="49"/>
        <w:ind w:left="166" w:right="11"/>
      </w:pPr>
      <w:r>
        <w:t xml:space="preserve">Art. 345 d) </w:t>
      </w:r>
      <w:r>
        <w:rPr>
          <w:rFonts w:ascii="Arial" w:eastAsia="Arial" w:hAnsi="Arial" w:cs="Arial"/>
        </w:rPr>
        <w:t>→</w:t>
      </w:r>
      <w:r>
        <w:t xml:space="preserve"> 10%: Ritme- en/of geleidingsstoornissen </w:t>
      </w:r>
    </w:p>
    <w:p w:rsidR="00741D10" w:rsidRDefault="00741D10" w:rsidP="00741D10">
      <w:pPr>
        <w:ind w:left="-5" w:right="11"/>
      </w:pPr>
      <w:r>
        <w:t xml:space="preserve">Het percentage bekomen voor de structurele component kan verhoogd worden met het percentage bekomen voor de functionele component. </w:t>
      </w:r>
    </w:p>
    <w:p w:rsidR="00741D10" w:rsidRDefault="00741D10" w:rsidP="00741D10">
      <w:pPr>
        <w:numPr>
          <w:ilvl w:val="0"/>
          <w:numId w:val="1"/>
        </w:numPr>
        <w:ind w:right="11" w:hanging="396"/>
      </w:pPr>
      <w:r>
        <w:t xml:space="preserve">Cardiopathie: Functionele component  </w:t>
      </w:r>
    </w:p>
    <w:p w:rsidR="00741D10" w:rsidRDefault="00741D10" w:rsidP="00741D10">
      <w:pPr>
        <w:spacing w:after="0" w:line="259" w:lineRule="auto"/>
        <w:ind w:left="60" w:firstLine="0"/>
      </w:pPr>
      <w:r>
        <w:t xml:space="preserve"> </w:t>
      </w:r>
    </w:p>
    <w:p w:rsidR="00741D10" w:rsidRPr="00741D10" w:rsidRDefault="00741D10" w:rsidP="00741D10">
      <w:pPr>
        <w:ind w:left="166" w:right="11"/>
        <w:rPr>
          <w:lang w:val="de-DE"/>
        </w:rPr>
      </w:pPr>
      <w:r w:rsidRPr="00741D10">
        <w:rPr>
          <w:lang w:val="de-DE"/>
        </w:rPr>
        <w:t xml:space="preserve">Art. 359 bis 1b </w:t>
      </w:r>
      <w:r w:rsidRPr="00741D10">
        <w:rPr>
          <w:rFonts w:ascii="Arial" w:eastAsia="Arial" w:hAnsi="Arial" w:cs="Arial"/>
          <w:lang w:val="de-DE"/>
        </w:rPr>
        <w:t>→</w:t>
      </w:r>
      <w:r w:rsidRPr="00741D10">
        <w:rPr>
          <w:lang w:val="de-DE"/>
        </w:rPr>
        <w:t xml:space="preserve"> 10-30%: NYHA- klasse 2 * </w:t>
      </w:r>
    </w:p>
    <w:p w:rsidR="00741D10" w:rsidRPr="00741D10" w:rsidRDefault="00741D10" w:rsidP="00741D10">
      <w:pPr>
        <w:ind w:left="166" w:right="11"/>
        <w:rPr>
          <w:lang w:val="de-DE"/>
        </w:rPr>
      </w:pPr>
      <w:r w:rsidRPr="00741D10">
        <w:rPr>
          <w:lang w:val="de-DE"/>
        </w:rPr>
        <w:t xml:space="preserve">Art. 359 bis 1c </w:t>
      </w:r>
      <w:r w:rsidRPr="00741D10">
        <w:rPr>
          <w:rFonts w:ascii="Arial" w:eastAsia="Arial" w:hAnsi="Arial" w:cs="Arial"/>
          <w:lang w:val="de-DE"/>
        </w:rPr>
        <w:t>→</w:t>
      </w:r>
      <w:r w:rsidRPr="00741D10">
        <w:rPr>
          <w:lang w:val="de-DE"/>
        </w:rPr>
        <w:t xml:space="preserve"> 30-50%: NYHA- klasse 3 * </w:t>
      </w:r>
    </w:p>
    <w:p w:rsidR="00741D10" w:rsidRDefault="00741D10" w:rsidP="00741D10">
      <w:pPr>
        <w:spacing w:after="49"/>
        <w:ind w:left="166" w:right="11"/>
      </w:pPr>
      <w:r>
        <w:t>Art. 359 ter.</w:t>
      </w:r>
      <w:r>
        <w:rPr>
          <w:rFonts w:ascii="Arial" w:eastAsia="Arial" w:hAnsi="Arial" w:cs="Arial"/>
        </w:rPr>
        <w:t>→</w:t>
      </w:r>
      <w:r>
        <w:t xml:space="preserve"> 50-100%: NYHA- klasse 4 * </w:t>
      </w:r>
    </w:p>
    <w:p w:rsidR="00741D10" w:rsidRDefault="00741D10" w:rsidP="00741D10">
      <w:pPr>
        <w:ind w:left="-5" w:right="11"/>
      </w:pPr>
      <w:r>
        <w:t xml:space="preserve">Het percentage bekomen voor de functionele component kan verhoogd worden met het percentage voor de structurele component. </w:t>
      </w:r>
    </w:p>
    <w:p w:rsidR="00741D10" w:rsidRDefault="00741D10" w:rsidP="00741D10">
      <w:pPr>
        <w:ind w:left="-5" w:right="303"/>
      </w:pPr>
      <w:r>
        <w:t xml:space="preserve">Bij zuigelingen met open hart chirurgie of palliatieve cardiovasculaire ingreep de eerste 3 maanden zal een ongeschiktheid van 66%voor 6 maanden worden toegekend. Bij zuigelingen met decompensatie (voedingsprobleem met evolutie naar dystrofie) of arteriële desaturatie (sat. &lt; 90%) zal een ongeschiktheid van 66% voor 12 maanden worden toegekend. </w:t>
      </w:r>
    </w:p>
    <w:p w:rsidR="00741D10" w:rsidRDefault="00741D10" w:rsidP="00741D10">
      <w:pPr>
        <w:ind w:left="-5" w:right="11"/>
      </w:pPr>
      <w:r>
        <w:t xml:space="preserve">Na deze periodes zullen de algemene criteria in acht worden genomen om te besluiten tot al of niet verlenging van de ongeschiktheid. </w:t>
      </w:r>
    </w:p>
    <w:p w:rsidR="00741D10" w:rsidRDefault="00741D10" w:rsidP="00741D10">
      <w:pPr>
        <w:numPr>
          <w:ilvl w:val="0"/>
          <w:numId w:val="2"/>
        </w:numPr>
        <w:ind w:right="11" w:hanging="396"/>
      </w:pPr>
      <w:r>
        <w:t xml:space="preserve">Pacemaker  </w:t>
      </w:r>
    </w:p>
    <w:p w:rsidR="00741D10" w:rsidRDefault="00741D10" w:rsidP="00741D10">
      <w:pPr>
        <w:spacing w:after="0" w:line="259" w:lineRule="auto"/>
        <w:ind w:left="60" w:firstLine="0"/>
      </w:pPr>
      <w:r>
        <w:t xml:space="preserve"> </w:t>
      </w:r>
    </w:p>
    <w:p w:rsidR="00741D10" w:rsidRDefault="00741D10" w:rsidP="00741D10">
      <w:pPr>
        <w:ind w:left="166" w:right="11"/>
      </w:pPr>
      <w:r>
        <w:t xml:space="preserve">Art. 345 d) </w:t>
      </w:r>
      <w:r>
        <w:rPr>
          <w:rFonts w:ascii="Arial" w:eastAsia="Arial" w:hAnsi="Arial" w:cs="Arial"/>
        </w:rPr>
        <w:t>→</w:t>
      </w:r>
      <w:r>
        <w:t xml:space="preserve"> 10-20%: Ongecompliceerde pacing </w:t>
      </w:r>
    </w:p>
    <w:p w:rsidR="00741D10" w:rsidRDefault="00741D10" w:rsidP="00741D10">
      <w:pPr>
        <w:spacing w:after="50"/>
        <w:ind w:left="166" w:right="11"/>
      </w:pPr>
      <w:r>
        <w:lastRenderedPageBreak/>
        <w:t xml:space="preserve">Art. 345.d) </w:t>
      </w:r>
      <w:r>
        <w:rPr>
          <w:rFonts w:ascii="Arial" w:eastAsia="Arial" w:hAnsi="Arial" w:cs="Arial"/>
        </w:rPr>
        <w:t>→</w:t>
      </w:r>
      <w:r>
        <w:t xml:space="preserve"> 20-50%: Afwezigheid escape-ritme </w:t>
      </w:r>
    </w:p>
    <w:p w:rsidR="00741D10" w:rsidRDefault="00741D10" w:rsidP="00741D10">
      <w:pPr>
        <w:numPr>
          <w:ilvl w:val="0"/>
          <w:numId w:val="2"/>
        </w:numPr>
        <w:ind w:right="11" w:hanging="396"/>
      </w:pPr>
      <w:r>
        <w:t xml:space="preserve">Automatische intracardiale defibrillator: steeds meer dan 66% ongeschiktheid  </w:t>
      </w:r>
    </w:p>
    <w:p w:rsidR="00741D10" w:rsidRDefault="00741D10" w:rsidP="00741D10">
      <w:pPr>
        <w:spacing w:after="0" w:line="259" w:lineRule="auto"/>
        <w:ind w:left="60" w:firstLine="0"/>
      </w:pPr>
      <w:r>
        <w:t xml:space="preserve"> </w:t>
      </w:r>
    </w:p>
    <w:p w:rsidR="00741D10" w:rsidRDefault="00741D10" w:rsidP="00741D10">
      <w:pPr>
        <w:ind w:left="166" w:right="11"/>
      </w:pPr>
      <w:r>
        <w:t xml:space="preserve">Art. 647 b) </w:t>
      </w:r>
      <w:r>
        <w:rPr>
          <w:rFonts w:ascii="Arial" w:eastAsia="Arial" w:hAnsi="Arial" w:cs="Arial"/>
        </w:rPr>
        <w:t>→</w:t>
      </w:r>
      <w:r>
        <w:t xml:space="preserve"> 20-50%: Psychische weerslag </w:t>
      </w:r>
    </w:p>
    <w:p w:rsidR="00741D10" w:rsidRDefault="00741D10" w:rsidP="00741D10">
      <w:pPr>
        <w:spacing w:after="49"/>
        <w:ind w:left="166" w:right="11"/>
      </w:pPr>
      <w:r>
        <w:t xml:space="preserve">Art. 345 d) </w:t>
      </w:r>
      <w:r>
        <w:rPr>
          <w:rFonts w:ascii="Arial" w:eastAsia="Arial" w:hAnsi="Arial" w:cs="Arial"/>
        </w:rPr>
        <w:t>→</w:t>
      </w:r>
      <w:r>
        <w:t xml:space="preserve"> 20-50%: Cardiale weerslag </w:t>
      </w:r>
    </w:p>
    <w:p w:rsidR="00741D10" w:rsidRDefault="00741D10" w:rsidP="00741D10">
      <w:pPr>
        <w:numPr>
          <w:ilvl w:val="0"/>
          <w:numId w:val="2"/>
        </w:numPr>
        <w:ind w:right="11" w:hanging="396"/>
      </w:pPr>
      <w:r>
        <w:t xml:space="preserve">Antistolling  </w:t>
      </w:r>
    </w:p>
    <w:p w:rsidR="00741D10" w:rsidRDefault="00741D10" w:rsidP="00741D10">
      <w:pPr>
        <w:spacing w:after="0" w:line="259" w:lineRule="auto"/>
        <w:ind w:left="60" w:firstLine="0"/>
      </w:pPr>
      <w:r>
        <w:t xml:space="preserve"> </w:t>
      </w:r>
    </w:p>
    <w:p w:rsidR="00741D10" w:rsidRDefault="00741D10" w:rsidP="00741D10">
      <w:pPr>
        <w:spacing w:after="49"/>
        <w:ind w:left="166" w:right="11"/>
      </w:pPr>
      <w:r>
        <w:t xml:space="preserve">Art. 471 b) </w:t>
      </w:r>
      <w:r>
        <w:rPr>
          <w:rFonts w:ascii="Arial" w:eastAsia="Arial" w:hAnsi="Arial" w:cs="Arial"/>
        </w:rPr>
        <w:t>→</w:t>
      </w:r>
      <w:r>
        <w:t xml:space="preserve"> 20% </w:t>
      </w:r>
    </w:p>
    <w:p w:rsidR="00741D10" w:rsidRDefault="00741D10" w:rsidP="00741D10">
      <w:pPr>
        <w:numPr>
          <w:ilvl w:val="0"/>
          <w:numId w:val="2"/>
        </w:numPr>
        <w:ind w:right="11" w:hanging="396"/>
      </w:pPr>
      <w:r>
        <w:t xml:space="preserve">Kunstklep  </w:t>
      </w:r>
    </w:p>
    <w:p w:rsidR="00741D10" w:rsidRDefault="00741D10" w:rsidP="00741D10">
      <w:pPr>
        <w:spacing w:after="0" w:line="259" w:lineRule="auto"/>
        <w:ind w:left="60" w:firstLine="0"/>
      </w:pPr>
      <w:r>
        <w:t xml:space="preserve"> </w:t>
      </w:r>
    </w:p>
    <w:p w:rsidR="00741D10" w:rsidRDefault="00741D10" w:rsidP="00741D10">
      <w:pPr>
        <w:spacing w:after="51"/>
        <w:ind w:left="166" w:right="11"/>
      </w:pPr>
      <w:r>
        <w:t xml:space="preserve">Art. 345 c) </w:t>
      </w:r>
      <w:r>
        <w:rPr>
          <w:rFonts w:ascii="Arial" w:eastAsia="Arial" w:hAnsi="Arial" w:cs="Arial"/>
        </w:rPr>
        <w:t>→</w:t>
      </w:r>
      <w:r>
        <w:t xml:space="preserve"> 20%: Structureel </w:t>
      </w:r>
    </w:p>
    <w:p w:rsidR="00741D10" w:rsidRDefault="00741D10" w:rsidP="00741D10">
      <w:pPr>
        <w:ind w:left="-5" w:right="11"/>
      </w:pPr>
      <w:r>
        <w:t xml:space="preserve">Functioneel: te beoordelen volgens de classificatie van NYHA* </w:t>
      </w:r>
    </w:p>
    <w:p w:rsidR="00741D10" w:rsidRDefault="00741D10" w:rsidP="00741D10">
      <w:pPr>
        <w:ind w:left="-5" w:right="1399"/>
      </w:pPr>
      <w:r>
        <w:t xml:space="preserve">Eventuele antistolling </w:t>
      </w:r>
      <w:r>
        <w:rPr>
          <w:rFonts w:ascii="Arial" w:eastAsia="Arial" w:hAnsi="Arial" w:cs="Arial"/>
        </w:rPr>
        <w:t>→</w:t>
      </w:r>
      <w:r>
        <w:t xml:space="preserve"> bijkomend% mits toepassing van de regel van meervoudige ongeschiktheid. </w:t>
      </w:r>
    </w:p>
    <w:p w:rsidR="00741D10" w:rsidRDefault="00741D10" w:rsidP="00741D10">
      <w:pPr>
        <w:numPr>
          <w:ilvl w:val="0"/>
          <w:numId w:val="2"/>
        </w:numPr>
        <w:ind w:right="11" w:hanging="396"/>
      </w:pPr>
      <w:r>
        <w:t xml:space="preserve">Gedecompenseerde polyglobulie  </w:t>
      </w:r>
    </w:p>
    <w:p w:rsidR="00741D10" w:rsidRDefault="00741D10" w:rsidP="00741D10">
      <w:pPr>
        <w:spacing w:after="0" w:line="259" w:lineRule="auto"/>
        <w:ind w:left="60" w:firstLine="0"/>
      </w:pPr>
      <w:r>
        <w:t xml:space="preserve"> </w:t>
      </w:r>
    </w:p>
    <w:p w:rsidR="00741D10" w:rsidRDefault="00741D10" w:rsidP="00741D10">
      <w:pPr>
        <w:spacing w:after="52"/>
        <w:ind w:left="166" w:right="11"/>
      </w:pPr>
      <w:r>
        <w:t xml:space="preserve">Art. 359 ter </w:t>
      </w:r>
      <w:r>
        <w:rPr>
          <w:rFonts w:ascii="Arial" w:eastAsia="Arial" w:hAnsi="Arial" w:cs="Arial"/>
        </w:rPr>
        <w:t>→</w:t>
      </w:r>
      <w:r>
        <w:t xml:space="preserve"> 80% als bewezen hyperviscositeitssyndroom waarvoor aderlatingen noodzakelijk zijn. </w:t>
      </w:r>
    </w:p>
    <w:p w:rsidR="00741D10" w:rsidRDefault="00741D10" w:rsidP="00741D10">
      <w:pPr>
        <w:spacing w:after="0" w:line="259" w:lineRule="auto"/>
        <w:ind w:left="0" w:firstLine="0"/>
      </w:pPr>
      <w:r>
        <w:t xml:space="preserve"> </w:t>
      </w:r>
    </w:p>
    <w:p w:rsidR="00741D10" w:rsidRDefault="00741D10" w:rsidP="00741D10">
      <w:pPr>
        <w:ind w:left="-5" w:right="11"/>
      </w:pPr>
      <w:r>
        <w:t xml:space="preserve">Nota  </w:t>
      </w:r>
    </w:p>
    <w:p w:rsidR="00741D10" w:rsidRDefault="00741D10" w:rsidP="00741D10">
      <w:pPr>
        <w:ind w:left="-5" w:right="211"/>
      </w:pPr>
      <w:r>
        <w:t xml:space="preserve">Classificatie van hartinsufficiëntie volgens de NYHA (New York Heart Association) Klasse 1. </w:t>
      </w:r>
    </w:p>
    <w:p w:rsidR="00741D10" w:rsidRDefault="00741D10" w:rsidP="00741D10">
      <w:pPr>
        <w:ind w:left="-5" w:right="11"/>
      </w:pPr>
      <w:r>
        <w:t xml:space="preserve">De hartaandoening heeft geen beperking van de lichamelijke activiteit tot gevolg. Gewoonlijk geeft het verrichten van fysieke activiteit geen aanleiding tot abnormale vermoeidheid of hartkloppingen, dyspnoe of angor. </w:t>
      </w:r>
    </w:p>
    <w:p w:rsidR="00741D10" w:rsidRDefault="00741D10" w:rsidP="00741D10">
      <w:pPr>
        <w:ind w:left="-5" w:right="11"/>
      </w:pPr>
      <w:r>
        <w:t xml:space="preserve">Klasse 2. </w:t>
      </w:r>
    </w:p>
    <w:p w:rsidR="00741D10" w:rsidRDefault="00741D10" w:rsidP="00741D10">
      <w:pPr>
        <w:ind w:left="-5" w:right="11"/>
      </w:pPr>
      <w:r>
        <w:t xml:space="preserve">De hartaandoening heeft een discrete beperking van de lichamelijke activiteit tot gevolg. Geen ongemak tijdens de rust, maar regelmatig brengt het verrichten van fysieke activiteit vermoeidheid,hartkloppingen, dyspnoe of angor met zich mee. </w:t>
      </w:r>
    </w:p>
    <w:p w:rsidR="00741D10" w:rsidRDefault="00741D10" w:rsidP="00741D10">
      <w:pPr>
        <w:ind w:left="-5" w:right="11"/>
      </w:pPr>
      <w:r>
        <w:t xml:space="preserve">Klasse 3. </w:t>
      </w:r>
    </w:p>
    <w:p w:rsidR="00741D10" w:rsidRDefault="00741D10" w:rsidP="00741D10">
      <w:pPr>
        <w:ind w:left="-5" w:right="11"/>
      </w:pPr>
      <w:r>
        <w:t xml:space="preserve">De hartaandoening heeft een uitgesproken beperking van de lichamelijke activiteit tot gevolg. </w:t>
      </w:r>
    </w:p>
    <w:p w:rsidR="00741D10" w:rsidRDefault="00741D10" w:rsidP="00741D10">
      <w:pPr>
        <w:ind w:left="-5" w:right="11"/>
      </w:pPr>
      <w:r>
        <w:t xml:space="preserve">Geen ongemak tijdens de rust,maar reeds een geringe fysieke activiteit heeft vermoeidheid, hartkloppingen, dyspnoe of angor tot gevolg. </w:t>
      </w:r>
    </w:p>
    <w:p w:rsidR="00741D10" w:rsidRDefault="00741D10" w:rsidP="00741D10">
      <w:pPr>
        <w:ind w:left="-5" w:right="11"/>
      </w:pPr>
      <w:r>
        <w:t xml:space="preserve">Klasse 4. </w:t>
      </w:r>
    </w:p>
    <w:p w:rsidR="00741D10" w:rsidRDefault="00741D10" w:rsidP="00741D10">
      <w:pPr>
        <w:ind w:left="-5" w:right="11"/>
      </w:pPr>
      <w:r>
        <w:t xml:space="preserve">De hartaandoening maakt de zieke onbekwaam om zich te verplaatsen of om zonder ongemak fysiek actief te zijn. Tekens van hartinsufficiëntie of angor pectoris kunnen zelfs tijdens de rust aanwezig zijn. Wanneer een lichamelijke activiteit wordt ondernomen, verhoogt nog de hinder. </w:t>
      </w:r>
    </w:p>
    <w:p w:rsidR="00741D10" w:rsidRDefault="00741D10" w:rsidP="00741D10">
      <w:pPr>
        <w:spacing w:after="0" w:line="259" w:lineRule="auto"/>
        <w:ind w:left="0" w:firstLine="0"/>
      </w:pPr>
      <w:r>
        <w:t xml:space="preserve"> </w:t>
      </w:r>
    </w:p>
    <w:p w:rsidR="00741D10" w:rsidRDefault="00741D10" w:rsidP="00741D10">
      <w:pPr>
        <w:ind w:left="-5" w:right="11"/>
      </w:pPr>
      <w:r>
        <w:t xml:space="preserve">Vierde deel: Ademhalingsstelsel  </w:t>
      </w:r>
    </w:p>
    <w:p w:rsidR="00741D10" w:rsidRDefault="00741D10" w:rsidP="00741D10">
      <w:pPr>
        <w:numPr>
          <w:ilvl w:val="0"/>
          <w:numId w:val="3"/>
        </w:numPr>
        <w:ind w:right="11" w:hanging="396"/>
      </w:pPr>
      <w:r>
        <w:t xml:space="preserve">Astma </w:t>
      </w:r>
    </w:p>
    <w:p w:rsidR="00741D10" w:rsidRDefault="00741D10" w:rsidP="00741D10">
      <w:pPr>
        <w:ind w:left="-15" w:right="11" w:firstLine="142"/>
      </w:pPr>
      <w:r>
        <w:t xml:space="preserve">Art. 381-382-383: Er moet voldaan worden aan minimum 3 items per kolom uit de tabel  </w:t>
      </w:r>
    </w:p>
    <w:tbl>
      <w:tblPr>
        <w:tblStyle w:val="TableGrid"/>
        <w:tblW w:w="9060" w:type="dxa"/>
        <w:tblInd w:w="7" w:type="dxa"/>
        <w:tblCellMar>
          <w:top w:w="85" w:type="dxa"/>
          <w:left w:w="31" w:type="dxa"/>
        </w:tblCellMar>
        <w:tblLook w:val="04A0" w:firstRow="1" w:lastRow="0" w:firstColumn="1" w:lastColumn="0" w:noHBand="0" w:noVBand="1"/>
      </w:tblPr>
      <w:tblGrid>
        <w:gridCol w:w="1512"/>
        <w:gridCol w:w="2240"/>
        <w:gridCol w:w="2863"/>
        <w:gridCol w:w="2445"/>
      </w:tblGrid>
      <w:tr w:rsidR="00741D10" w:rsidTr="004B3953">
        <w:trPr>
          <w:trHeight w:val="320"/>
        </w:trPr>
        <w:tc>
          <w:tcPr>
            <w:tcW w:w="1512" w:type="dxa"/>
            <w:tcBorders>
              <w:top w:val="single" w:sz="6" w:space="0" w:color="000000"/>
              <w:left w:val="single" w:sz="6" w:space="0" w:color="000000"/>
              <w:bottom w:val="single" w:sz="6" w:space="0" w:color="000000"/>
              <w:right w:val="single" w:sz="6" w:space="0" w:color="000000"/>
            </w:tcBorders>
          </w:tcPr>
          <w:p w:rsidR="00741D10" w:rsidRDefault="00741D10" w:rsidP="004B3953">
            <w:pPr>
              <w:spacing w:after="0" w:line="259" w:lineRule="auto"/>
              <w:ind w:left="0" w:firstLine="0"/>
            </w:pPr>
            <w:r>
              <w:t xml:space="preserve">Inv.% </w:t>
            </w:r>
          </w:p>
        </w:tc>
        <w:tc>
          <w:tcPr>
            <w:tcW w:w="2237" w:type="dxa"/>
            <w:tcBorders>
              <w:top w:val="single" w:sz="6" w:space="0" w:color="000000"/>
              <w:left w:val="single" w:sz="6" w:space="0" w:color="000000"/>
              <w:bottom w:val="single" w:sz="6" w:space="0" w:color="000000"/>
              <w:right w:val="single" w:sz="6" w:space="0" w:color="000000"/>
            </w:tcBorders>
          </w:tcPr>
          <w:p w:rsidR="00741D10" w:rsidRDefault="00741D10" w:rsidP="004B3953">
            <w:pPr>
              <w:spacing w:after="0" w:line="259" w:lineRule="auto"/>
              <w:ind w:left="0" w:firstLine="0"/>
            </w:pPr>
            <w:r>
              <w:t xml:space="preserve">5 – 30% (art. 381) </w:t>
            </w:r>
          </w:p>
        </w:tc>
        <w:tc>
          <w:tcPr>
            <w:tcW w:w="2864" w:type="dxa"/>
            <w:tcBorders>
              <w:top w:val="single" w:sz="6" w:space="0" w:color="000000"/>
              <w:left w:val="single" w:sz="6" w:space="0" w:color="000000"/>
              <w:bottom w:val="single" w:sz="6" w:space="0" w:color="000000"/>
              <w:right w:val="single" w:sz="6" w:space="0" w:color="000000"/>
            </w:tcBorders>
          </w:tcPr>
          <w:p w:rsidR="00741D10" w:rsidRDefault="00741D10" w:rsidP="004B3953">
            <w:pPr>
              <w:spacing w:after="0" w:line="259" w:lineRule="auto"/>
              <w:ind w:left="0" w:firstLine="0"/>
            </w:pPr>
            <w:r>
              <w:t xml:space="preserve">30 – 66% (art. 382) </w:t>
            </w:r>
          </w:p>
        </w:tc>
        <w:tc>
          <w:tcPr>
            <w:tcW w:w="2446" w:type="dxa"/>
            <w:tcBorders>
              <w:top w:val="single" w:sz="6" w:space="0" w:color="000000"/>
              <w:left w:val="single" w:sz="6" w:space="0" w:color="000000"/>
              <w:bottom w:val="single" w:sz="6" w:space="0" w:color="000000"/>
              <w:right w:val="single" w:sz="6" w:space="0" w:color="000000"/>
            </w:tcBorders>
          </w:tcPr>
          <w:p w:rsidR="00741D10" w:rsidRDefault="00741D10" w:rsidP="004B3953">
            <w:pPr>
              <w:spacing w:after="0" w:line="259" w:lineRule="auto"/>
              <w:ind w:left="0" w:firstLine="0"/>
            </w:pPr>
            <w:r>
              <w:t xml:space="preserve">&gt; 66% (art. 383) </w:t>
            </w:r>
          </w:p>
        </w:tc>
      </w:tr>
      <w:tr w:rsidR="00741D10" w:rsidTr="004B3953">
        <w:trPr>
          <w:trHeight w:val="317"/>
        </w:trPr>
        <w:tc>
          <w:tcPr>
            <w:tcW w:w="1512" w:type="dxa"/>
            <w:tcBorders>
              <w:top w:val="single" w:sz="6" w:space="0" w:color="000000"/>
              <w:left w:val="single" w:sz="6" w:space="0" w:color="000000"/>
              <w:bottom w:val="single" w:sz="6" w:space="0" w:color="000000"/>
              <w:right w:val="single" w:sz="6" w:space="0" w:color="000000"/>
            </w:tcBorders>
          </w:tcPr>
          <w:p w:rsidR="00741D10" w:rsidRDefault="00741D10" w:rsidP="004B3953">
            <w:pPr>
              <w:spacing w:after="0" w:line="259" w:lineRule="auto"/>
              <w:ind w:left="0" w:firstLine="0"/>
            </w:pPr>
            <w:r>
              <w:t xml:space="preserve">Items </w:t>
            </w:r>
          </w:p>
        </w:tc>
        <w:tc>
          <w:tcPr>
            <w:tcW w:w="2237" w:type="dxa"/>
            <w:tcBorders>
              <w:top w:val="single" w:sz="6" w:space="0" w:color="000000"/>
              <w:left w:val="single" w:sz="6" w:space="0" w:color="000000"/>
              <w:bottom w:val="single" w:sz="6" w:space="0" w:color="000000"/>
              <w:right w:val="single" w:sz="6" w:space="0" w:color="000000"/>
            </w:tcBorders>
          </w:tcPr>
          <w:p w:rsidR="00741D10" w:rsidRDefault="00741D10" w:rsidP="004B3953">
            <w:pPr>
              <w:spacing w:after="0" w:line="259" w:lineRule="auto"/>
              <w:ind w:left="0" w:firstLine="0"/>
            </w:pPr>
            <w:r>
              <w:t xml:space="preserve">Mild astma </w:t>
            </w:r>
          </w:p>
        </w:tc>
        <w:tc>
          <w:tcPr>
            <w:tcW w:w="2864" w:type="dxa"/>
            <w:tcBorders>
              <w:top w:val="single" w:sz="6" w:space="0" w:color="000000"/>
              <w:left w:val="single" w:sz="6" w:space="0" w:color="000000"/>
              <w:bottom w:val="single" w:sz="6" w:space="0" w:color="000000"/>
              <w:right w:val="single" w:sz="6" w:space="0" w:color="000000"/>
            </w:tcBorders>
          </w:tcPr>
          <w:p w:rsidR="00741D10" w:rsidRDefault="00741D10" w:rsidP="004B3953">
            <w:pPr>
              <w:spacing w:after="0" w:line="259" w:lineRule="auto"/>
              <w:ind w:left="0" w:firstLine="0"/>
            </w:pPr>
            <w:r>
              <w:t xml:space="preserve">Matig ernstig astma </w:t>
            </w:r>
          </w:p>
        </w:tc>
        <w:tc>
          <w:tcPr>
            <w:tcW w:w="2446" w:type="dxa"/>
            <w:tcBorders>
              <w:top w:val="single" w:sz="6" w:space="0" w:color="000000"/>
              <w:left w:val="single" w:sz="6" w:space="0" w:color="000000"/>
              <w:bottom w:val="single" w:sz="6" w:space="0" w:color="000000"/>
              <w:right w:val="single" w:sz="6" w:space="0" w:color="000000"/>
            </w:tcBorders>
          </w:tcPr>
          <w:p w:rsidR="00741D10" w:rsidRDefault="00741D10" w:rsidP="004B3953">
            <w:pPr>
              <w:spacing w:after="0" w:line="259" w:lineRule="auto"/>
              <w:ind w:left="0" w:firstLine="0"/>
            </w:pPr>
            <w:r>
              <w:t xml:space="preserve">Ernstig astma </w:t>
            </w:r>
          </w:p>
        </w:tc>
      </w:tr>
      <w:tr w:rsidR="00741D10" w:rsidTr="004B3953">
        <w:trPr>
          <w:trHeight w:val="2993"/>
        </w:trPr>
        <w:tc>
          <w:tcPr>
            <w:tcW w:w="1512" w:type="dxa"/>
            <w:tcBorders>
              <w:top w:val="single" w:sz="6" w:space="0" w:color="000000"/>
              <w:left w:val="single" w:sz="6" w:space="0" w:color="000000"/>
              <w:bottom w:val="single" w:sz="6" w:space="0" w:color="000000"/>
              <w:right w:val="single" w:sz="6" w:space="0" w:color="000000"/>
            </w:tcBorders>
          </w:tcPr>
          <w:p w:rsidR="00741D10" w:rsidRDefault="00741D10" w:rsidP="004B3953">
            <w:pPr>
              <w:spacing w:after="0" w:line="259" w:lineRule="auto"/>
              <w:ind w:left="0" w:firstLine="0"/>
            </w:pPr>
            <w:r>
              <w:lastRenderedPageBreak/>
              <w:t xml:space="preserve">Exacerbatie </w:t>
            </w:r>
          </w:p>
        </w:tc>
        <w:tc>
          <w:tcPr>
            <w:tcW w:w="2237" w:type="dxa"/>
            <w:tcBorders>
              <w:top w:val="single" w:sz="6" w:space="0" w:color="000000"/>
              <w:left w:val="single" w:sz="6" w:space="0" w:color="000000"/>
              <w:bottom w:val="single" w:sz="6" w:space="0" w:color="000000"/>
              <w:right w:val="single" w:sz="6" w:space="0" w:color="000000"/>
            </w:tcBorders>
          </w:tcPr>
          <w:p w:rsidR="00741D10" w:rsidRDefault="00741D10" w:rsidP="004B3953">
            <w:pPr>
              <w:numPr>
                <w:ilvl w:val="0"/>
                <w:numId w:val="25"/>
              </w:numPr>
              <w:spacing w:after="0" w:line="259" w:lineRule="auto"/>
              <w:ind w:right="129" w:firstLine="0"/>
            </w:pPr>
            <w:r>
              <w:t xml:space="preserve">&lt;1 –2/week </w:t>
            </w:r>
          </w:p>
          <w:p w:rsidR="00741D10" w:rsidRDefault="00741D10" w:rsidP="004B3953">
            <w:pPr>
              <w:numPr>
                <w:ilvl w:val="0"/>
                <w:numId w:val="25"/>
              </w:numPr>
              <w:spacing w:after="0" w:line="259" w:lineRule="auto"/>
              <w:ind w:right="129" w:firstLine="0"/>
            </w:pPr>
            <w:r>
              <w:t xml:space="preserve">duur : &lt; 7 dagen  –  asymptomatisch tussen de exacerbaties  –  normaal schoollopen + sport </w:t>
            </w:r>
          </w:p>
        </w:tc>
        <w:tc>
          <w:tcPr>
            <w:tcW w:w="2864" w:type="dxa"/>
            <w:tcBorders>
              <w:top w:val="single" w:sz="6" w:space="0" w:color="000000"/>
              <w:left w:val="single" w:sz="6" w:space="0" w:color="000000"/>
              <w:bottom w:val="single" w:sz="6" w:space="0" w:color="000000"/>
              <w:right w:val="single" w:sz="6" w:space="0" w:color="000000"/>
            </w:tcBorders>
          </w:tcPr>
          <w:p w:rsidR="00741D10" w:rsidRDefault="00741D10" w:rsidP="004B3953">
            <w:pPr>
              <w:spacing w:after="0" w:line="259" w:lineRule="auto"/>
              <w:ind w:left="0" w:right="359" w:firstLine="0"/>
              <w:jc w:val="both"/>
            </w:pPr>
            <w:r>
              <w:t xml:space="preserve"> –  1- 2 /week en  –  periodes van schoolverlet en  –  1-2 of meer hospitalisaties/j OF  –  6-12 consulten bij de specialist per jaar </w:t>
            </w:r>
          </w:p>
        </w:tc>
        <w:tc>
          <w:tcPr>
            <w:tcW w:w="2446" w:type="dxa"/>
            <w:tcBorders>
              <w:top w:val="single" w:sz="6" w:space="0" w:color="000000"/>
              <w:left w:val="single" w:sz="6" w:space="0" w:color="000000"/>
              <w:bottom w:val="single" w:sz="6" w:space="0" w:color="000000"/>
              <w:right w:val="single" w:sz="6" w:space="0" w:color="000000"/>
            </w:tcBorders>
          </w:tcPr>
          <w:p w:rsidR="00741D10" w:rsidRDefault="00741D10" w:rsidP="004B3953">
            <w:pPr>
              <w:numPr>
                <w:ilvl w:val="0"/>
                <w:numId w:val="26"/>
              </w:numPr>
              <w:spacing w:after="0" w:line="241" w:lineRule="auto"/>
              <w:ind w:right="40" w:firstLine="0"/>
              <w:jc w:val="both"/>
            </w:pPr>
            <w:r>
              <w:t xml:space="preserve">Dagelijks of gemakkelijk opwekbare klachten EN </w:t>
            </w:r>
          </w:p>
          <w:p w:rsidR="00741D10" w:rsidRDefault="00741D10" w:rsidP="004B3953">
            <w:pPr>
              <w:numPr>
                <w:ilvl w:val="0"/>
                <w:numId w:val="26"/>
              </w:numPr>
              <w:spacing w:after="0" w:line="241" w:lineRule="auto"/>
              <w:ind w:right="40" w:firstLine="0"/>
              <w:jc w:val="both"/>
            </w:pPr>
            <w:r>
              <w:t xml:space="preserve">freq. exacerbaties ondanks onderhoudstherapie OF </w:t>
            </w:r>
          </w:p>
          <w:p w:rsidR="00741D10" w:rsidRDefault="00741D10" w:rsidP="004B3953">
            <w:pPr>
              <w:numPr>
                <w:ilvl w:val="0"/>
                <w:numId w:val="26"/>
              </w:numPr>
              <w:spacing w:after="0" w:line="259" w:lineRule="auto"/>
              <w:ind w:right="40" w:firstLine="0"/>
              <w:jc w:val="both"/>
            </w:pPr>
            <w:r>
              <w:t xml:space="preserve">3 of meer hosp. / j. OF voorafgaand levensbedreigend astma (onder adequate therapie) veroorzaakt schoolse achterstand </w:t>
            </w:r>
          </w:p>
        </w:tc>
      </w:tr>
      <w:tr w:rsidR="00741D10" w:rsidTr="004B3953">
        <w:trPr>
          <w:trHeight w:val="1292"/>
        </w:trPr>
        <w:tc>
          <w:tcPr>
            <w:tcW w:w="1512" w:type="dxa"/>
            <w:tcBorders>
              <w:top w:val="single" w:sz="6" w:space="0" w:color="000000"/>
              <w:left w:val="single" w:sz="6" w:space="0" w:color="000000"/>
              <w:bottom w:val="single" w:sz="6" w:space="0" w:color="000000"/>
              <w:right w:val="single" w:sz="6" w:space="0" w:color="000000"/>
            </w:tcBorders>
          </w:tcPr>
          <w:p w:rsidR="00741D10" w:rsidRDefault="00741D10" w:rsidP="004B3953">
            <w:pPr>
              <w:spacing w:after="0" w:line="259" w:lineRule="auto"/>
              <w:ind w:left="0" w:firstLine="0"/>
            </w:pPr>
            <w:r>
              <w:t xml:space="preserve">Beperking </w:t>
            </w:r>
          </w:p>
          <w:p w:rsidR="00741D10" w:rsidRDefault="00741D10" w:rsidP="004B3953">
            <w:pPr>
              <w:spacing w:after="0" w:line="259" w:lineRule="auto"/>
              <w:ind w:left="0" w:firstLine="0"/>
            </w:pPr>
            <w:r>
              <w:t xml:space="preserve">activiteit </w:t>
            </w:r>
          </w:p>
        </w:tc>
        <w:tc>
          <w:tcPr>
            <w:tcW w:w="2237" w:type="dxa"/>
            <w:tcBorders>
              <w:top w:val="single" w:sz="6" w:space="0" w:color="000000"/>
              <w:left w:val="single" w:sz="6" w:space="0" w:color="000000"/>
              <w:bottom w:val="single" w:sz="6" w:space="0" w:color="000000"/>
              <w:right w:val="single" w:sz="6" w:space="0" w:color="000000"/>
            </w:tcBorders>
          </w:tcPr>
          <w:p w:rsidR="00741D10" w:rsidRDefault="00741D10" w:rsidP="004B3953">
            <w:pPr>
              <w:spacing w:after="0" w:line="259" w:lineRule="auto"/>
              <w:ind w:left="0" w:firstLine="0"/>
            </w:pPr>
            <w:r>
              <w:t xml:space="preserve">Intermittent </w:t>
            </w:r>
          </w:p>
        </w:tc>
        <w:tc>
          <w:tcPr>
            <w:tcW w:w="2864" w:type="dxa"/>
            <w:tcBorders>
              <w:top w:val="single" w:sz="6" w:space="0" w:color="000000"/>
              <w:left w:val="single" w:sz="6" w:space="0" w:color="000000"/>
              <w:bottom w:val="single" w:sz="6" w:space="0" w:color="000000"/>
              <w:right w:val="single" w:sz="6" w:space="0" w:color="000000"/>
            </w:tcBorders>
          </w:tcPr>
          <w:p w:rsidR="00741D10" w:rsidRDefault="00741D10" w:rsidP="004B3953">
            <w:pPr>
              <w:spacing w:after="0" w:line="259" w:lineRule="auto"/>
              <w:ind w:left="0" w:firstLine="0"/>
            </w:pPr>
            <w:r>
              <w:t xml:space="preserve">Bij lichte inspanning: frequente benauwdheid of hoesten of dyspnoe of wheezing bij zwaardere inspanning of bij sport </w:t>
            </w:r>
          </w:p>
        </w:tc>
        <w:tc>
          <w:tcPr>
            <w:tcW w:w="2446" w:type="dxa"/>
            <w:tcBorders>
              <w:top w:val="single" w:sz="6" w:space="0" w:color="000000"/>
              <w:left w:val="single" w:sz="6" w:space="0" w:color="000000"/>
              <w:bottom w:val="single" w:sz="6" w:space="0" w:color="000000"/>
              <w:right w:val="single" w:sz="6" w:space="0" w:color="000000"/>
            </w:tcBorders>
          </w:tcPr>
          <w:p w:rsidR="00741D10" w:rsidRDefault="00741D10" w:rsidP="004B3953">
            <w:pPr>
              <w:spacing w:after="0" w:line="259" w:lineRule="auto"/>
              <w:ind w:left="0" w:firstLine="0"/>
            </w:pPr>
            <w:r>
              <w:t xml:space="preserve">Benauwdheid bij lichte inspanning gaande tot beperking van alle activiteiten. </w:t>
            </w:r>
          </w:p>
        </w:tc>
      </w:tr>
      <w:tr w:rsidR="00741D10" w:rsidTr="004B3953">
        <w:trPr>
          <w:trHeight w:val="1046"/>
        </w:trPr>
        <w:tc>
          <w:tcPr>
            <w:tcW w:w="1512" w:type="dxa"/>
            <w:tcBorders>
              <w:top w:val="single" w:sz="6" w:space="0" w:color="000000"/>
              <w:left w:val="single" w:sz="6" w:space="0" w:color="000000"/>
              <w:bottom w:val="single" w:sz="6" w:space="0" w:color="000000"/>
              <w:right w:val="single" w:sz="6" w:space="0" w:color="000000"/>
            </w:tcBorders>
          </w:tcPr>
          <w:p w:rsidR="00741D10" w:rsidRDefault="00741D10" w:rsidP="004B3953">
            <w:pPr>
              <w:spacing w:after="0" w:line="259" w:lineRule="auto"/>
              <w:ind w:left="0" w:firstLine="0"/>
            </w:pPr>
            <w:r>
              <w:t xml:space="preserve">Nachtelijke astmacrisis </w:t>
            </w:r>
          </w:p>
        </w:tc>
        <w:tc>
          <w:tcPr>
            <w:tcW w:w="2237" w:type="dxa"/>
            <w:tcBorders>
              <w:top w:val="single" w:sz="6" w:space="0" w:color="000000"/>
              <w:left w:val="single" w:sz="6" w:space="0" w:color="000000"/>
              <w:bottom w:val="single" w:sz="6" w:space="0" w:color="000000"/>
              <w:right w:val="single" w:sz="6" w:space="0" w:color="000000"/>
            </w:tcBorders>
          </w:tcPr>
          <w:p w:rsidR="00741D10" w:rsidRDefault="00741D10" w:rsidP="004B3953">
            <w:pPr>
              <w:spacing w:after="0" w:line="259" w:lineRule="auto"/>
              <w:ind w:left="0" w:firstLine="0"/>
            </w:pPr>
            <w:r>
              <w:t xml:space="preserve">2 × / maand </w:t>
            </w:r>
          </w:p>
        </w:tc>
        <w:tc>
          <w:tcPr>
            <w:tcW w:w="2864" w:type="dxa"/>
            <w:tcBorders>
              <w:top w:val="single" w:sz="6" w:space="0" w:color="000000"/>
              <w:left w:val="single" w:sz="6" w:space="0" w:color="000000"/>
              <w:bottom w:val="single" w:sz="6" w:space="0" w:color="000000"/>
              <w:right w:val="single" w:sz="6" w:space="0" w:color="000000"/>
            </w:tcBorders>
          </w:tcPr>
          <w:p w:rsidR="00741D10" w:rsidRDefault="00741D10" w:rsidP="004B3953">
            <w:pPr>
              <w:spacing w:after="0" w:line="242" w:lineRule="auto"/>
              <w:ind w:left="0" w:firstLine="0"/>
              <w:jc w:val="both"/>
            </w:pPr>
            <w:r>
              <w:t xml:space="preserve">Frequente nachtelijke klachten : hoestbuien of </w:t>
            </w:r>
          </w:p>
          <w:p w:rsidR="00741D10" w:rsidRDefault="00741D10" w:rsidP="004B3953">
            <w:pPr>
              <w:spacing w:after="0" w:line="259" w:lineRule="auto"/>
              <w:ind w:left="0" w:right="1445" w:firstLine="0"/>
            </w:pPr>
            <w:r>
              <w:t xml:space="preserve">dyspnoe (&gt; 2/ maand) </w:t>
            </w:r>
          </w:p>
        </w:tc>
        <w:tc>
          <w:tcPr>
            <w:tcW w:w="2446" w:type="dxa"/>
            <w:tcBorders>
              <w:top w:val="single" w:sz="6" w:space="0" w:color="000000"/>
              <w:left w:val="single" w:sz="6" w:space="0" w:color="000000"/>
              <w:bottom w:val="single" w:sz="6" w:space="0" w:color="000000"/>
              <w:right w:val="single" w:sz="6" w:space="0" w:color="000000"/>
            </w:tcBorders>
          </w:tcPr>
          <w:p w:rsidR="00741D10" w:rsidRDefault="00741D10" w:rsidP="004B3953">
            <w:pPr>
              <w:spacing w:after="0" w:line="259" w:lineRule="auto"/>
              <w:ind w:left="0" w:right="735" w:firstLine="0"/>
            </w:pPr>
            <w:r>
              <w:t xml:space="preserve">Freq. nachtelijke astmacrisis &gt; 1 / week </w:t>
            </w:r>
          </w:p>
        </w:tc>
      </w:tr>
      <w:tr w:rsidR="00741D10" w:rsidTr="004B3953">
        <w:trPr>
          <w:trHeight w:val="1049"/>
        </w:trPr>
        <w:tc>
          <w:tcPr>
            <w:tcW w:w="1512" w:type="dxa"/>
            <w:tcBorders>
              <w:top w:val="single" w:sz="6" w:space="0" w:color="000000"/>
              <w:left w:val="single" w:sz="6" w:space="0" w:color="000000"/>
              <w:bottom w:val="single" w:sz="6" w:space="0" w:color="000000"/>
              <w:right w:val="single" w:sz="6" w:space="0" w:color="000000"/>
            </w:tcBorders>
          </w:tcPr>
          <w:p w:rsidR="00741D10" w:rsidRDefault="00741D10" w:rsidP="004B3953">
            <w:pPr>
              <w:spacing w:after="0" w:line="259" w:lineRule="auto"/>
              <w:ind w:left="0" w:firstLine="0"/>
            </w:pPr>
            <w:r>
              <w:t xml:space="preserve">PEAKFLOW (%van de normale waarde) </w:t>
            </w:r>
          </w:p>
        </w:tc>
        <w:tc>
          <w:tcPr>
            <w:tcW w:w="2237" w:type="dxa"/>
            <w:tcBorders>
              <w:top w:val="single" w:sz="6" w:space="0" w:color="000000"/>
              <w:left w:val="single" w:sz="6" w:space="0" w:color="000000"/>
              <w:bottom w:val="single" w:sz="6" w:space="0" w:color="000000"/>
              <w:right w:val="single" w:sz="6" w:space="0" w:color="000000"/>
            </w:tcBorders>
          </w:tcPr>
          <w:p w:rsidR="00741D10" w:rsidRDefault="00741D10" w:rsidP="004B3953">
            <w:pPr>
              <w:spacing w:after="0" w:line="259" w:lineRule="auto"/>
              <w:ind w:left="0" w:firstLine="0"/>
            </w:pPr>
            <w:r>
              <w:t xml:space="preserve">hoger dan 80% </w:t>
            </w:r>
          </w:p>
        </w:tc>
        <w:tc>
          <w:tcPr>
            <w:tcW w:w="2864" w:type="dxa"/>
            <w:tcBorders>
              <w:top w:val="single" w:sz="6" w:space="0" w:color="000000"/>
              <w:left w:val="single" w:sz="6" w:space="0" w:color="000000"/>
              <w:bottom w:val="single" w:sz="6" w:space="0" w:color="000000"/>
              <w:right w:val="single" w:sz="6" w:space="0" w:color="000000"/>
            </w:tcBorders>
          </w:tcPr>
          <w:p w:rsidR="00741D10" w:rsidRDefault="00741D10" w:rsidP="004B3953">
            <w:pPr>
              <w:spacing w:after="0" w:line="259" w:lineRule="auto"/>
              <w:ind w:left="0" w:firstLine="0"/>
            </w:pPr>
            <w:r>
              <w:t xml:space="preserve">tussen 60 – 80% </w:t>
            </w:r>
          </w:p>
        </w:tc>
        <w:tc>
          <w:tcPr>
            <w:tcW w:w="2446" w:type="dxa"/>
            <w:tcBorders>
              <w:top w:val="single" w:sz="6" w:space="0" w:color="000000"/>
              <w:left w:val="single" w:sz="6" w:space="0" w:color="000000"/>
              <w:bottom w:val="single" w:sz="6" w:space="0" w:color="000000"/>
              <w:right w:val="single" w:sz="6" w:space="0" w:color="000000"/>
            </w:tcBorders>
          </w:tcPr>
          <w:p w:rsidR="00741D10" w:rsidRDefault="00741D10" w:rsidP="004B3953">
            <w:pPr>
              <w:spacing w:after="0" w:line="259" w:lineRule="auto"/>
              <w:ind w:left="0" w:firstLine="0"/>
            </w:pPr>
            <w:r>
              <w:t xml:space="preserve">lager dan 60% </w:t>
            </w:r>
          </w:p>
        </w:tc>
      </w:tr>
      <w:tr w:rsidR="00741D10" w:rsidTr="004B3953">
        <w:trPr>
          <w:trHeight w:val="804"/>
        </w:trPr>
        <w:tc>
          <w:tcPr>
            <w:tcW w:w="1512" w:type="dxa"/>
            <w:tcBorders>
              <w:top w:val="single" w:sz="6" w:space="0" w:color="000000"/>
              <w:left w:val="single" w:sz="6" w:space="0" w:color="000000"/>
              <w:bottom w:val="single" w:sz="6" w:space="0" w:color="000000"/>
              <w:right w:val="single" w:sz="6" w:space="0" w:color="000000"/>
            </w:tcBorders>
          </w:tcPr>
          <w:p w:rsidR="00741D10" w:rsidRDefault="00741D10" w:rsidP="004B3953">
            <w:pPr>
              <w:spacing w:after="0" w:line="259" w:lineRule="auto"/>
              <w:ind w:left="0" w:firstLine="0"/>
            </w:pPr>
            <w:r>
              <w:t xml:space="preserve">(kind 5-7 j.) Variatie van de PEF (%) </w:t>
            </w:r>
          </w:p>
        </w:tc>
        <w:tc>
          <w:tcPr>
            <w:tcW w:w="2237" w:type="dxa"/>
            <w:tcBorders>
              <w:top w:val="single" w:sz="6" w:space="0" w:color="000000"/>
              <w:left w:val="single" w:sz="6" w:space="0" w:color="000000"/>
              <w:bottom w:val="single" w:sz="6" w:space="0" w:color="000000"/>
              <w:right w:val="single" w:sz="6" w:space="0" w:color="000000"/>
            </w:tcBorders>
          </w:tcPr>
          <w:p w:rsidR="00741D10" w:rsidRDefault="00741D10" w:rsidP="004B3953">
            <w:pPr>
              <w:spacing w:after="0" w:line="259" w:lineRule="auto"/>
              <w:ind w:left="0" w:firstLine="0"/>
            </w:pPr>
            <w:r>
              <w:t xml:space="preserve">minder dan 20% </w:t>
            </w:r>
          </w:p>
        </w:tc>
        <w:tc>
          <w:tcPr>
            <w:tcW w:w="2864" w:type="dxa"/>
            <w:tcBorders>
              <w:top w:val="single" w:sz="6" w:space="0" w:color="000000"/>
              <w:left w:val="single" w:sz="6" w:space="0" w:color="000000"/>
              <w:bottom w:val="single" w:sz="6" w:space="0" w:color="000000"/>
              <w:right w:val="single" w:sz="6" w:space="0" w:color="000000"/>
            </w:tcBorders>
          </w:tcPr>
          <w:p w:rsidR="00741D10" w:rsidRDefault="00741D10" w:rsidP="004B3953">
            <w:pPr>
              <w:spacing w:after="0" w:line="259" w:lineRule="auto"/>
              <w:ind w:left="0" w:firstLine="0"/>
            </w:pPr>
            <w:r>
              <w:t xml:space="preserve">tussen 20 – 30% </w:t>
            </w:r>
          </w:p>
        </w:tc>
        <w:tc>
          <w:tcPr>
            <w:tcW w:w="2446" w:type="dxa"/>
            <w:tcBorders>
              <w:top w:val="single" w:sz="6" w:space="0" w:color="000000"/>
              <w:left w:val="single" w:sz="6" w:space="0" w:color="000000"/>
              <w:bottom w:val="single" w:sz="6" w:space="0" w:color="000000"/>
              <w:right w:val="single" w:sz="6" w:space="0" w:color="000000"/>
            </w:tcBorders>
          </w:tcPr>
          <w:p w:rsidR="00741D10" w:rsidRDefault="00741D10" w:rsidP="004B3953">
            <w:pPr>
              <w:spacing w:after="0" w:line="259" w:lineRule="auto"/>
              <w:ind w:left="0" w:firstLine="0"/>
            </w:pPr>
            <w:r>
              <w:t xml:space="preserve">meer dan 30% </w:t>
            </w:r>
          </w:p>
        </w:tc>
      </w:tr>
      <w:tr w:rsidR="00741D10" w:rsidTr="004B3953">
        <w:trPr>
          <w:trHeight w:val="2018"/>
        </w:trPr>
        <w:tc>
          <w:tcPr>
            <w:tcW w:w="1512" w:type="dxa"/>
            <w:tcBorders>
              <w:top w:val="single" w:sz="6" w:space="0" w:color="000000"/>
              <w:left w:val="single" w:sz="6" w:space="0" w:color="000000"/>
              <w:bottom w:val="single" w:sz="6" w:space="0" w:color="000000"/>
              <w:right w:val="single" w:sz="6" w:space="0" w:color="000000"/>
            </w:tcBorders>
          </w:tcPr>
          <w:p w:rsidR="00741D10" w:rsidRPr="00741D10" w:rsidRDefault="00741D10" w:rsidP="004B3953">
            <w:pPr>
              <w:spacing w:after="0" w:line="259" w:lineRule="auto"/>
              <w:ind w:left="0" w:firstLine="0"/>
              <w:rPr>
                <w:lang w:val="en-US"/>
              </w:rPr>
            </w:pPr>
            <w:r w:rsidRPr="00741D10">
              <w:rPr>
                <w:lang w:val="en-US"/>
              </w:rPr>
              <w:t xml:space="preserve">ESW-meting </w:t>
            </w:r>
          </w:p>
          <w:p w:rsidR="00741D10" w:rsidRPr="00741D10" w:rsidRDefault="00741D10" w:rsidP="004B3953">
            <w:pPr>
              <w:spacing w:after="0" w:line="240" w:lineRule="auto"/>
              <w:ind w:left="0" w:firstLine="0"/>
              <w:rPr>
                <w:lang w:val="en-US"/>
              </w:rPr>
            </w:pPr>
            <w:r w:rsidRPr="00741D10">
              <w:rPr>
                <w:lang w:val="en-US"/>
              </w:rPr>
              <w:t xml:space="preserve">(in stabiele toestand) </w:t>
            </w:r>
          </w:p>
          <w:p w:rsidR="00741D10" w:rsidRPr="00741D10" w:rsidRDefault="00741D10" w:rsidP="004B3953">
            <w:pPr>
              <w:spacing w:after="0" w:line="259" w:lineRule="auto"/>
              <w:ind w:left="0" w:firstLine="0"/>
              <w:rPr>
                <w:lang w:val="en-US"/>
              </w:rPr>
            </w:pPr>
            <w:r w:rsidRPr="00741D10">
              <w:rPr>
                <w:lang w:val="en-US"/>
              </w:rPr>
              <w:t xml:space="preserve">(ADDITIEVE </w:t>
            </w:r>
          </w:p>
          <w:p w:rsidR="00741D10" w:rsidRPr="00741D10" w:rsidRDefault="00741D10" w:rsidP="004B3953">
            <w:pPr>
              <w:spacing w:after="0" w:line="259" w:lineRule="auto"/>
              <w:ind w:left="0" w:firstLine="0"/>
              <w:jc w:val="both"/>
              <w:rPr>
                <w:lang w:val="en-US"/>
              </w:rPr>
            </w:pPr>
            <w:r w:rsidRPr="00741D10">
              <w:rPr>
                <w:lang w:val="en-US"/>
              </w:rPr>
              <w:t xml:space="preserve">PARAMETER) </w:t>
            </w:r>
          </w:p>
        </w:tc>
        <w:tc>
          <w:tcPr>
            <w:tcW w:w="2237" w:type="dxa"/>
            <w:tcBorders>
              <w:top w:val="single" w:sz="6" w:space="0" w:color="000000"/>
              <w:left w:val="single" w:sz="6" w:space="0" w:color="000000"/>
              <w:bottom w:val="single" w:sz="6" w:space="0" w:color="000000"/>
              <w:right w:val="single" w:sz="6" w:space="0" w:color="000000"/>
            </w:tcBorders>
          </w:tcPr>
          <w:p w:rsidR="00741D10" w:rsidRDefault="00741D10" w:rsidP="004B3953">
            <w:pPr>
              <w:spacing w:after="0" w:line="259" w:lineRule="auto"/>
              <w:ind w:left="0" w:firstLine="0"/>
            </w:pPr>
            <w:r>
              <w:t xml:space="preserve">Meer dan 70% Normaliserend na bronchodilatatie </w:t>
            </w:r>
          </w:p>
        </w:tc>
        <w:tc>
          <w:tcPr>
            <w:tcW w:w="2864" w:type="dxa"/>
            <w:tcBorders>
              <w:top w:val="single" w:sz="6" w:space="0" w:color="000000"/>
              <w:left w:val="single" w:sz="6" w:space="0" w:color="000000"/>
              <w:bottom w:val="single" w:sz="6" w:space="0" w:color="000000"/>
              <w:right w:val="single" w:sz="6" w:space="0" w:color="000000"/>
            </w:tcBorders>
          </w:tcPr>
          <w:p w:rsidR="00741D10" w:rsidRDefault="00741D10" w:rsidP="004B3953">
            <w:pPr>
              <w:spacing w:after="0" w:line="241" w:lineRule="auto"/>
              <w:ind w:left="0" w:right="278" w:firstLine="0"/>
              <w:jc w:val="both"/>
            </w:pPr>
            <w:r>
              <w:t xml:space="preserve"> –  ESW50 – 70% en niet normaliserend na bronchodilatatie.  –  longfunctie gestoord gedurende meer dan </w:t>
            </w:r>
          </w:p>
          <w:p w:rsidR="00741D10" w:rsidRDefault="00741D10" w:rsidP="004B3953">
            <w:pPr>
              <w:spacing w:after="0" w:line="259" w:lineRule="auto"/>
              <w:ind w:left="0" w:firstLine="0"/>
            </w:pPr>
            <w:r>
              <w:t xml:space="preserve">6 maand/ jaar </w:t>
            </w:r>
          </w:p>
          <w:p w:rsidR="00741D10" w:rsidRDefault="00741D10" w:rsidP="004B3953">
            <w:pPr>
              <w:spacing w:after="0" w:line="259" w:lineRule="auto"/>
              <w:ind w:left="0" w:firstLine="0"/>
              <w:jc w:val="both"/>
            </w:pPr>
            <w:r>
              <w:t xml:space="preserve"> –  blijvende reversibiliteit van 15% op FEV1 </w:t>
            </w:r>
          </w:p>
        </w:tc>
        <w:tc>
          <w:tcPr>
            <w:tcW w:w="2446" w:type="dxa"/>
            <w:tcBorders>
              <w:top w:val="single" w:sz="6" w:space="0" w:color="000000"/>
              <w:left w:val="single" w:sz="6" w:space="0" w:color="000000"/>
              <w:bottom w:val="single" w:sz="6" w:space="0" w:color="000000"/>
              <w:right w:val="single" w:sz="6" w:space="0" w:color="000000"/>
            </w:tcBorders>
          </w:tcPr>
          <w:p w:rsidR="00741D10" w:rsidRDefault="00741D10" w:rsidP="004B3953">
            <w:pPr>
              <w:spacing w:after="0" w:line="259" w:lineRule="auto"/>
              <w:ind w:left="0" w:firstLine="0"/>
            </w:pPr>
            <w:r>
              <w:t xml:space="preserve">&lt; 60% en niet normaliserend na bronchodilatatie </w:t>
            </w:r>
          </w:p>
        </w:tc>
      </w:tr>
      <w:tr w:rsidR="00741D10" w:rsidTr="004B3953">
        <w:trPr>
          <w:trHeight w:val="3725"/>
        </w:trPr>
        <w:tc>
          <w:tcPr>
            <w:tcW w:w="1512" w:type="dxa"/>
            <w:tcBorders>
              <w:top w:val="single" w:sz="6" w:space="0" w:color="000000"/>
              <w:left w:val="single" w:sz="6" w:space="0" w:color="000000"/>
              <w:bottom w:val="single" w:sz="6" w:space="0" w:color="000000"/>
              <w:right w:val="single" w:sz="6" w:space="0" w:color="000000"/>
            </w:tcBorders>
          </w:tcPr>
          <w:p w:rsidR="00741D10" w:rsidRDefault="00741D10" w:rsidP="004B3953">
            <w:pPr>
              <w:spacing w:after="0" w:line="259" w:lineRule="auto"/>
              <w:ind w:left="0" w:firstLine="0"/>
            </w:pPr>
            <w:r>
              <w:t xml:space="preserve">Therapie </w:t>
            </w:r>
          </w:p>
        </w:tc>
        <w:tc>
          <w:tcPr>
            <w:tcW w:w="2237" w:type="dxa"/>
            <w:tcBorders>
              <w:top w:val="single" w:sz="6" w:space="0" w:color="000000"/>
              <w:left w:val="single" w:sz="6" w:space="0" w:color="000000"/>
              <w:bottom w:val="single" w:sz="6" w:space="0" w:color="000000"/>
              <w:right w:val="single" w:sz="6" w:space="0" w:color="000000"/>
            </w:tcBorders>
          </w:tcPr>
          <w:p w:rsidR="00741D10" w:rsidRDefault="00741D10" w:rsidP="004B3953">
            <w:pPr>
              <w:spacing w:after="0" w:line="241" w:lineRule="auto"/>
              <w:ind w:left="0" w:right="416" w:firstLine="0"/>
            </w:pPr>
            <w:r>
              <w:t xml:space="preserve">Intermittent kortwerkende ß2mimetica EN/OF </w:t>
            </w:r>
          </w:p>
          <w:p w:rsidR="00741D10" w:rsidRDefault="00741D10" w:rsidP="004B3953">
            <w:pPr>
              <w:spacing w:after="0" w:line="259" w:lineRule="auto"/>
              <w:ind w:left="0" w:right="418" w:firstLine="0"/>
            </w:pPr>
            <w:r>
              <w:t xml:space="preserve">inhalatiesteroïden 400 µg/dag in onderhoud OF Leukotriene receptor antagonisten in monotherapie </w:t>
            </w:r>
          </w:p>
        </w:tc>
        <w:tc>
          <w:tcPr>
            <w:tcW w:w="2864" w:type="dxa"/>
            <w:tcBorders>
              <w:top w:val="single" w:sz="6" w:space="0" w:color="000000"/>
              <w:left w:val="single" w:sz="6" w:space="0" w:color="000000"/>
              <w:bottom w:val="single" w:sz="6" w:space="0" w:color="000000"/>
              <w:right w:val="single" w:sz="6" w:space="0" w:color="000000"/>
            </w:tcBorders>
          </w:tcPr>
          <w:p w:rsidR="00741D10" w:rsidRDefault="00741D10" w:rsidP="004B3953">
            <w:pPr>
              <w:spacing w:after="2" w:line="241" w:lineRule="auto"/>
              <w:ind w:left="0" w:right="47" w:firstLine="0"/>
            </w:pPr>
            <w:r>
              <w:t xml:space="preserve"> –  dagelijks gebruik van inhalatiesteroïden 800 µg  –  EN langwerkende ß2mimetica of Leukotriene receptorantagonisten  –  EN hoog verbruik kortwerkende ß2 -mimetica of perorale of IV steroïden kuur. </w:t>
            </w:r>
          </w:p>
          <w:p w:rsidR="00741D10" w:rsidRDefault="00741D10" w:rsidP="004B3953">
            <w:pPr>
              <w:spacing w:after="0" w:line="259" w:lineRule="auto"/>
              <w:ind w:left="0" w:firstLine="0"/>
            </w:pPr>
            <w:r>
              <w:t xml:space="preserve">(bij correcte aanpassing van astmatherapie en snel gebruik van kortwerkende ß2-mimetica kunnen corticoïden kuren vaak vermeden worden </w:t>
            </w:r>
          </w:p>
        </w:tc>
        <w:tc>
          <w:tcPr>
            <w:tcW w:w="2446" w:type="dxa"/>
            <w:tcBorders>
              <w:top w:val="single" w:sz="6" w:space="0" w:color="000000"/>
              <w:left w:val="single" w:sz="6" w:space="0" w:color="000000"/>
              <w:bottom w:val="single" w:sz="6" w:space="0" w:color="000000"/>
              <w:right w:val="single" w:sz="6" w:space="0" w:color="000000"/>
            </w:tcBorders>
          </w:tcPr>
          <w:p w:rsidR="00741D10" w:rsidRDefault="00741D10" w:rsidP="004B3953">
            <w:pPr>
              <w:spacing w:after="0" w:line="242" w:lineRule="auto"/>
              <w:ind w:left="0" w:firstLine="0"/>
            </w:pPr>
            <w:r>
              <w:rPr>
                <w:rFonts w:ascii="Arial" w:eastAsia="Arial" w:hAnsi="Arial" w:cs="Arial"/>
              </w:rPr>
              <w:t>→</w:t>
            </w:r>
            <w:r>
              <w:t xml:space="preserve"> dagelijks gebruik van 800 µg inhalatiesteroïden (vb. </w:t>
            </w:r>
          </w:p>
          <w:p w:rsidR="00741D10" w:rsidRDefault="00741D10" w:rsidP="004B3953">
            <w:pPr>
              <w:spacing w:after="0" w:line="241" w:lineRule="auto"/>
              <w:ind w:left="0" w:right="207" w:firstLine="0"/>
            </w:pPr>
            <w:r>
              <w:t xml:space="preserve">fluticasone equipotente. dosis 400 ìg en meer) </w:t>
            </w:r>
            <w:r>
              <w:rPr>
                <w:rFonts w:ascii="Arial" w:eastAsia="Arial" w:hAnsi="Arial" w:cs="Arial"/>
              </w:rPr>
              <w:t>→</w:t>
            </w:r>
            <w:r>
              <w:t xml:space="preserve"> EN langwerkende ß2-mimetica </w:t>
            </w:r>
            <w:r>
              <w:rPr>
                <w:rFonts w:ascii="Arial" w:eastAsia="Arial" w:hAnsi="Arial" w:cs="Arial"/>
              </w:rPr>
              <w:t>→</w:t>
            </w:r>
            <w:r>
              <w:t xml:space="preserve"> EN Leukotriene receptor antagonisten </w:t>
            </w:r>
            <w:r>
              <w:rPr>
                <w:rFonts w:ascii="Arial" w:eastAsia="Arial" w:hAnsi="Arial" w:cs="Arial"/>
              </w:rPr>
              <w:t>→</w:t>
            </w:r>
            <w:r>
              <w:t xml:space="preserve"> EN freq. of continu perorale of </w:t>
            </w:r>
          </w:p>
          <w:p w:rsidR="00741D10" w:rsidRDefault="00741D10" w:rsidP="004B3953">
            <w:pPr>
              <w:spacing w:after="0" w:line="259" w:lineRule="auto"/>
              <w:ind w:left="0" w:firstLine="0"/>
            </w:pPr>
            <w:r>
              <w:t xml:space="preserve">IV corticoïden (&gt; 3 keer /jaar voor meer dan 5 dagen per keer) </w:t>
            </w:r>
          </w:p>
        </w:tc>
      </w:tr>
    </w:tbl>
    <w:p w:rsidR="00741D10" w:rsidRDefault="00741D10" w:rsidP="00741D10">
      <w:pPr>
        <w:ind w:left="-5" w:right="11"/>
      </w:pPr>
      <w:r>
        <w:lastRenderedPageBreak/>
        <w:t xml:space="preserve">Opmerking: enkel rekening houden met de longfunctiewaarden op het ogenblik dat patient zich in een stabiele toestand bevindt en een normale (niet noodzakelijke maximale) behandeling volgt. </w:t>
      </w:r>
    </w:p>
    <w:p w:rsidR="00741D10" w:rsidRDefault="00741D10" w:rsidP="00741D10">
      <w:pPr>
        <w:numPr>
          <w:ilvl w:val="0"/>
          <w:numId w:val="3"/>
        </w:numPr>
        <w:ind w:right="11" w:hanging="396"/>
      </w:pPr>
      <w:r>
        <w:t xml:space="preserve">Pneumothorax  </w:t>
      </w:r>
    </w:p>
    <w:p w:rsidR="00741D10" w:rsidRDefault="00741D10" w:rsidP="00741D10">
      <w:pPr>
        <w:spacing w:after="0" w:line="259" w:lineRule="auto"/>
        <w:ind w:left="60" w:firstLine="0"/>
      </w:pPr>
      <w:r>
        <w:t xml:space="preserve"> </w:t>
      </w:r>
    </w:p>
    <w:p w:rsidR="00741D10" w:rsidRDefault="00741D10" w:rsidP="00741D10">
      <w:pPr>
        <w:ind w:left="166" w:right="11"/>
      </w:pPr>
      <w:r>
        <w:t xml:space="preserve">Art. 390 </w:t>
      </w:r>
    </w:p>
    <w:p w:rsidR="00741D10" w:rsidRDefault="00741D10" w:rsidP="00741D10">
      <w:pPr>
        <w:spacing w:after="49"/>
        <w:ind w:left="166" w:right="11"/>
      </w:pPr>
      <w:r>
        <w:t xml:space="preserve">Art. 391: volgens de aan -of afwezigheid van exsudaten </w:t>
      </w:r>
    </w:p>
    <w:p w:rsidR="00741D10" w:rsidRDefault="00741D10" w:rsidP="00741D10">
      <w:pPr>
        <w:numPr>
          <w:ilvl w:val="0"/>
          <w:numId w:val="3"/>
        </w:numPr>
        <w:ind w:right="11" w:hanging="396"/>
      </w:pPr>
      <w:r>
        <w:t xml:space="preserve">Bronchopulmonaire dysplasie  </w:t>
      </w:r>
    </w:p>
    <w:p w:rsidR="00741D10" w:rsidRDefault="00741D10" w:rsidP="00741D10">
      <w:pPr>
        <w:spacing w:after="0" w:line="259" w:lineRule="auto"/>
        <w:ind w:left="60" w:firstLine="0"/>
      </w:pPr>
      <w:r>
        <w:t xml:space="preserve"> </w:t>
      </w:r>
    </w:p>
    <w:p w:rsidR="00741D10" w:rsidRDefault="00741D10" w:rsidP="00741D10">
      <w:pPr>
        <w:spacing w:after="49"/>
        <w:ind w:left="166" w:right="11"/>
      </w:pPr>
      <w:r>
        <w:t xml:space="preserve">Art. 377 tot 380: volgens de longfunctieproeven, zie N°20 </w:t>
      </w:r>
    </w:p>
    <w:p w:rsidR="00741D10" w:rsidRDefault="00741D10" w:rsidP="00741D10">
      <w:pPr>
        <w:numPr>
          <w:ilvl w:val="0"/>
          <w:numId w:val="3"/>
        </w:numPr>
        <w:ind w:right="11" w:hanging="396"/>
      </w:pPr>
      <w:r>
        <w:t xml:space="preserve">Pulmonaire sarcoïdose  </w:t>
      </w:r>
    </w:p>
    <w:p w:rsidR="00741D10" w:rsidRDefault="00741D10" w:rsidP="00741D10">
      <w:pPr>
        <w:ind w:left="-5" w:right="11"/>
      </w:pPr>
      <w:r>
        <w:t xml:space="preserve">Longfunctieproeven te beoordelen volgens de tabel N°20 </w:t>
      </w:r>
    </w:p>
    <w:p w:rsidR="00741D10" w:rsidRDefault="00741D10" w:rsidP="00741D10">
      <w:pPr>
        <w:spacing w:after="0" w:line="259" w:lineRule="auto"/>
        <w:ind w:left="60" w:firstLine="0"/>
      </w:pPr>
      <w:r>
        <w:t xml:space="preserve"> </w:t>
      </w:r>
    </w:p>
    <w:p w:rsidR="00741D10" w:rsidRDefault="00741D10" w:rsidP="00741D10">
      <w:pPr>
        <w:ind w:left="166" w:right="11"/>
      </w:pPr>
      <w:r>
        <w:t xml:space="preserve">Art. 398 of 400/401: volgens de graad van parenchymaantasting </w:t>
      </w:r>
    </w:p>
    <w:p w:rsidR="00741D10" w:rsidRDefault="00741D10" w:rsidP="00741D10">
      <w:pPr>
        <w:spacing w:after="49"/>
        <w:ind w:left="166" w:right="11"/>
      </w:pPr>
      <w:r>
        <w:t xml:space="preserve">Art. 402: volgens eventuele bronchusverwikkelingen </w:t>
      </w:r>
    </w:p>
    <w:p w:rsidR="00741D10" w:rsidRDefault="00741D10" w:rsidP="00741D10">
      <w:pPr>
        <w:numPr>
          <w:ilvl w:val="0"/>
          <w:numId w:val="3"/>
        </w:numPr>
        <w:ind w:right="11" w:hanging="396"/>
      </w:pPr>
      <w:r>
        <w:t xml:space="preserve">Tuberculose-primoinfectie  </w:t>
      </w:r>
    </w:p>
    <w:p w:rsidR="00741D10" w:rsidRDefault="00741D10" w:rsidP="00741D10">
      <w:pPr>
        <w:spacing w:after="0" w:line="259" w:lineRule="auto"/>
        <w:ind w:left="60" w:firstLine="0"/>
      </w:pPr>
      <w:r>
        <w:t xml:space="preserve"> </w:t>
      </w:r>
    </w:p>
    <w:p w:rsidR="00741D10" w:rsidRDefault="00741D10" w:rsidP="00741D10">
      <w:pPr>
        <w:spacing w:after="52"/>
        <w:ind w:left="166" w:right="11"/>
      </w:pPr>
      <w:r>
        <w:t xml:space="preserve">Art. 400 </w:t>
      </w:r>
    </w:p>
    <w:p w:rsidR="00741D10" w:rsidRDefault="00741D10" w:rsidP="00741D10">
      <w:pPr>
        <w:numPr>
          <w:ilvl w:val="0"/>
          <w:numId w:val="3"/>
        </w:numPr>
        <w:ind w:right="11" w:hanging="396"/>
      </w:pPr>
      <w:r>
        <w:t xml:space="preserve">Hypoplasie van de longen  </w:t>
      </w:r>
    </w:p>
    <w:p w:rsidR="00741D10" w:rsidRDefault="00741D10" w:rsidP="00741D10">
      <w:pPr>
        <w:spacing w:after="0" w:line="259" w:lineRule="auto"/>
        <w:ind w:left="60" w:firstLine="0"/>
      </w:pPr>
      <w:r>
        <w:t xml:space="preserve"> </w:t>
      </w:r>
    </w:p>
    <w:p w:rsidR="00741D10" w:rsidRDefault="00741D10" w:rsidP="00741D10">
      <w:pPr>
        <w:ind w:left="166" w:right="11"/>
      </w:pPr>
      <w:r>
        <w:t xml:space="preserve">Art. 405: longfunctieproeven te beoordelen volgens de tabel N°20 </w:t>
      </w:r>
    </w:p>
    <w:p w:rsidR="00741D10" w:rsidRDefault="00741D10" w:rsidP="00741D10">
      <w:pPr>
        <w:spacing w:after="49"/>
        <w:ind w:left="166" w:right="11"/>
      </w:pPr>
      <w:r>
        <w:t xml:space="preserve">Art. 404: bij volledig functieverlies van een long </w:t>
      </w:r>
    </w:p>
    <w:p w:rsidR="00741D10" w:rsidRDefault="00741D10" w:rsidP="00741D10">
      <w:pPr>
        <w:numPr>
          <w:ilvl w:val="0"/>
          <w:numId w:val="3"/>
        </w:numPr>
        <w:ind w:right="11" w:hanging="396"/>
      </w:pPr>
      <w:r>
        <w:t xml:space="preserve">Longatelectasis  </w:t>
      </w:r>
    </w:p>
    <w:p w:rsidR="00741D10" w:rsidRDefault="00741D10" w:rsidP="00741D10">
      <w:pPr>
        <w:spacing w:after="0" w:line="259" w:lineRule="auto"/>
        <w:ind w:left="60" w:firstLine="0"/>
      </w:pPr>
      <w:r>
        <w:t xml:space="preserve"> </w:t>
      </w:r>
    </w:p>
    <w:p w:rsidR="00741D10" w:rsidRDefault="00741D10" w:rsidP="00741D10">
      <w:pPr>
        <w:ind w:left="166" w:right="11"/>
      </w:pPr>
      <w:r>
        <w:t xml:space="preserve">Art. 405: longfunctieproeven te beoordelen volgens de tabel N°20 </w:t>
      </w:r>
    </w:p>
    <w:p w:rsidR="00741D10" w:rsidRDefault="00741D10" w:rsidP="00741D10">
      <w:pPr>
        <w:spacing w:after="49"/>
        <w:ind w:left="166" w:right="11"/>
      </w:pPr>
      <w:r>
        <w:t xml:space="preserve">Art. 404: bij volledig functieverlies van een long </w:t>
      </w:r>
    </w:p>
    <w:p w:rsidR="00741D10" w:rsidRDefault="00741D10" w:rsidP="00741D10">
      <w:pPr>
        <w:numPr>
          <w:ilvl w:val="0"/>
          <w:numId w:val="3"/>
        </w:numPr>
        <w:ind w:right="11" w:hanging="396"/>
      </w:pPr>
      <w:r>
        <w:t xml:space="preserve">Congenitale pathologie van de trachea  </w:t>
      </w:r>
    </w:p>
    <w:p w:rsidR="00741D10" w:rsidRDefault="00741D10" w:rsidP="00741D10">
      <w:pPr>
        <w:spacing w:after="0" w:line="259" w:lineRule="auto"/>
        <w:ind w:left="60" w:firstLine="0"/>
      </w:pPr>
      <w:r>
        <w:t xml:space="preserve"> </w:t>
      </w:r>
    </w:p>
    <w:p w:rsidR="00741D10" w:rsidRDefault="00741D10" w:rsidP="00741D10">
      <w:pPr>
        <w:ind w:left="166" w:right="11"/>
      </w:pPr>
      <w:r>
        <w:t xml:space="preserve">Art. 386 </w:t>
      </w:r>
    </w:p>
    <w:p w:rsidR="00741D10" w:rsidRDefault="00741D10" w:rsidP="00741D10">
      <w:pPr>
        <w:spacing w:after="0" w:line="259" w:lineRule="auto"/>
        <w:ind w:left="0" w:firstLine="0"/>
      </w:pPr>
      <w:r>
        <w:t xml:space="preserve"> </w:t>
      </w:r>
    </w:p>
    <w:p w:rsidR="00741D10" w:rsidRDefault="00741D10" w:rsidP="00741D10">
      <w:pPr>
        <w:ind w:left="-5" w:right="11"/>
      </w:pPr>
      <w:r>
        <w:t xml:space="preserve">Vijfde deel: Spijsverteringsstelsel  </w:t>
      </w:r>
    </w:p>
    <w:p w:rsidR="00741D10" w:rsidRDefault="00741D10" w:rsidP="00741D10">
      <w:pPr>
        <w:numPr>
          <w:ilvl w:val="0"/>
          <w:numId w:val="3"/>
        </w:numPr>
        <w:ind w:right="11" w:hanging="396"/>
      </w:pPr>
      <w:r>
        <w:t xml:space="preserve">Microglossie  </w:t>
      </w:r>
    </w:p>
    <w:p w:rsidR="00741D10" w:rsidRDefault="00741D10" w:rsidP="00741D10">
      <w:pPr>
        <w:spacing w:after="0" w:line="259" w:lineRule="auto"/>
        <w:ind w:left="60" w:firstLine="0"/>
      </w:pPr>
      <w:r>
        <w:t xml:space="preserve"> </w:t>
      </w:r>
    </w:p>
    <w:p w:rsidR="00741D10" w:rsidRDefault="00741D10" w:rsidP="00741D10">
      <w:pPr>
        <w:spacing w:after="51"/>
        <w:ind w:left="166" w:right="11"/>
      </w:pPr>
      <w:r>
        <w:t xml:space="preserve">Art. 409 of 410: volgens de uitgebreidheid van de letsels </w:t>
      </w:r>
    </w:p>
    <w:p w:rsidR="00741D10" w:rsidRDefault="00741D10" w:rsidP="00741D10">
      <w:pPr>
        <w:numPr>
          <w:ilvl w:val="0"/>
          <w:numId w:val="3"/>
        </w:numPr>
        <w:ind w:right="11" w:hanging="396"/>
      </w:pPr>
      <w:r>
        <w:t xml:space="preserve">Slikstoornissen  </w:t>
      </w:r>
    </w:p>
    <w:p w:rsidR="00741D10" w:rsidRDefault="00741D10" w:rsidP="00741D10">
      <w:pPr>
        <w:spacing w:after="0" w:line="259" w:lineRule="auto"/>
        <w:ind w:left="60" w:firstLine="0"/>
      </w:pPr>
      <w:r>
        <w:t xml:space="preserve"> </w:t>
      </w:r>
    </w:p>
    <w:p w:rsidR="00741D10" w:rsidRDefault="00741D10" w:rsidP="00741D10">
      <w:pPr>
        <w:ind w:left="166" w:right="11"/>
      </w:pPr>
      <w:r>
        <w:t xml:space="preserve">Art. 414 </w:t>
      </w:r>
    </w:p>
    <w:p w:rsidR="00741D10" w:rsidRDefault="00741D10" w:rsidP="00741D10">
      <w:pPr>
        <w:ind w:left="166" w:right="11"/>
      </w:pPr>
      <w:r>
        <w:t xml:space="preserve">Art. 415 a) </w:t>
      </w:r>
    </w:p>
    <w:p w:rsidR="00741D10" w:rsidRDefault="00741D10" w:rsidP="00741D10">
      <w:pPr>
        <w:ind w:left="166" w:right="11"/>
      </w:pPr>
      <w:r>
        <w:t xml:space="preserve">Art. 417: indien sekwellen na ingreep voor een agenesie of een atresie van de slokdarm </w:t>
      </w:r>
    </w:p>
    <w:p w:rsidR="00741D10" w:rsidRDefault="00741D10" w:rsidP="00741D10">
      <w:pPr>
        <w:spacing w:after="49"/>
        <w:ind w:left="166" w:right="11"/>
      </w:pPr>
      <w:r>
        <w:t xml:space="preserve">Art. 573: indien neurologische stoornis </w:t>
      </w:r>
    </w:p>
    <w:p w:rsidR="00741D10" w:rsidRDefault="00741D10" w:rsidP="00741D10">
      <w:pPr>
        <w:numPr>
          <w:ilvl w:val="0"/>
          <w:numId w:val="3"/>
        </w:numPr>
        <w:ind w:right="11" w:hanging="396"/>
      </w:pPr>
      <w:r>
        <w:t xml:space="preserve">Gastro-oesofagale reflux (Pathologische)  </w:t>
      </w:r>
    </w:p>
    <w:p w:rsidR="00741D10" w:rsidRDefault="00741D10" w:rsidP="00741D10">
      <w:pPr>
        <w:ind w:left="-5" w:right="11"/>
      </w:pPr>
      <w:r>
        <w:t xml:space="preserve">Te objectiveren door een ph-meting of een scintigrafie met enkelvoudige of dubbele </w:t>
      </w:r>
    </w:p>
    <w:p w:rsidR="00741D10" w:rsidRDefault="00741D10" w:rsidP="00741D10">
      <w:pPr>
        <w:ind w:left="-5" w:right="11"/>
      </w:pPr>
      <w:r>
        <w:t xml:space="preserve">receptor </w:t>
      </w:r>
    </w:p>
    <w:p w:rsidR="00741D10" w:rsidRDefault="00741D10" w:rsidP="00741D10">
      <w:pPr>
        <w:spacing w:after="0" w:line="259" w:lineRule="auto"/>
        <w:ind w:left="60" w:firstLine="0"/>
      </w:pPr>
      <w:r>
        <w:t xml:space="preserve"> </w:t>
      </w:r>
    </w:p>
    <w:p w:rsidR="00741D10" w:rsidRDefault="00741D10" w:rsidP="00741D10">
      <w:pPr>
        <w:ind w:left="166" w:right="11"/>
      </w:pPr>
      <w:r>
        <w:t xml:space="preserve">Art. 416 a): zonder klinische tekens </w:t>
      </w:r>
    </w:p>
    <w:p w:rsidR="00741D10" w:rsidRDefault="00741D10" w:rsidP="00741D10">
      <w:pPr>
        <w:spacing w:after="52"/>
        <w:ind w:left="166" w:right="11"/>
      </w:pPr>
      <w:r>
        <w:t xml:space="preserve">Art. 416 b): met klinische tekens of verwikkelingen </w:t>
      </w:r>
    </w:p>
    <w:p w:rsidR="00741D10" w:rsidRDefault="00741D10" w:rsidP="00741D10">
      <w:pPr>
        <w:ind w:left="-5" w:right="11"/>
      </w:pPr>
      <w:r>
        <w:t xml:space="preserve">Binnen de limieten van de percentages te evalueren volgens de artikelen: </w:t>
      </w:r>
    </w:p>
    <w:p w:rsidR="00741D10" w:rsidRDefault="00741D10" w:rsidP="00741D10">
      <w:pPr>
        <w:spacing w:after="0" w:line="259" w:lineRule="auto"/>
        <w:ind w:left="60" w:firstLine="0"/>
      </w:pPr>
      <w:r>
        <w:t xml:space="preserve"> </w:t>
      </w:r>
    </w:p>
    <w:p w:rsidR="00741D10" w:rsidRDefault="00741D10" w:rsidP="00741D10">
      <w:pPr>
        <w:ind w:left="166" w:right="11"/>
      </w:pPr>
      <w:r>
        <w:t xml:space="preserve">Art. 431 en 779/7: </w:t>
      </w:r>
      <w:r>
        <w:rPr>
          <w:rFonts w:ascii="Arial" w:eastAsia="Arial" w:hAnsi="Arial" w:cs="Arial"/>
        </w:rPr>
        <w:t>→</w:t>
      </w:r>
      <w:r>
        <w:t xml:space="preserve"> evolutie gestalte-gewicht zie N°83 en N°92 </w:t>
      </w:r>
    </w:p>
    <w:p w:rsidR="00741D10" w:rsidRDefault="00741D10" w:rsidP="00741D10">
      <w:pPr>
        <w:ind w:left="166" w:right="11"/>
      </w:pPr>
      <w:r>
        <w:t xml:space="preserve">Art. 377-378-379 en Art. 381-382-383: </w:t>
      </w:r>
      <w:r>
        <w:rPr>
          <w:rFonts w:ascii="Arial" w:eastAsia="Arial" w:hAnsi="Arial" w:cs="Arial"/>
        </w:rPr>
        <w:t>→</w:t>
      </w:r>
      <w:r>
        <w:t xml:space="preserve"> bronchiale verwikkelingen </w:t>
      </w:r>
    </w:p>
    <w:p w:rsidR="00741D10" w:rsidRDefault="00741D10" w:rsidP="00741D10">
      <w:pPr>
        <w:ind w:left="166" w:right="11"/>
      </w:pPr>
      <w:r>
        <w:t xml:space="preserve">Art. 417: slokdarmstoornissen </w:t>
      </w:r>
    </w:p>
    <w:p w:rsidR="00741D10" w:rsidRDefault="00741D10" w:rsidP="00741D10">
      <w:pPr>
        <w:spacing w:after="49"/>
        <w:ind w:left="166" w:right="11"/>
      </w:pPr>
      <w:r>
        <w:t xml:space="preserve">Art. 697-698-699: </w:t>
      </w:r>
      <w:r>
        <w:rPr>
          <w:rFonts w:ascii="Arial" w:eastAsia="Arial" w:hAnsi="Arial" w:cs="Arial"/>
        </w:rPr>
        <w:t>→</w:t>
      </w:r>
      <w:r>
        <w:t xml:space="preserve"> sinusale verwikkelingen </w:t>
      </w:r>
    </w:p>
    <w:p w:rsidR="00741D10" w:rsidRDefault="00741D10" w:rsidP="00741D10">
      <w:pPr>
        <w:numPr>
          <w:ilvl w:val="0"/>
          <w:numId w:val="3"/>
        </w:numPr>
        <w:ind w:right="11" w:hanging="396"/>
      </w:pPr>
      <w:r>
        <w:lastRenderedPageBreak/>
        <w:t xml:space="preserve">Hernia diafragmatica  </w:t>
      </w:r>
    </w:p>
    <w:p w:rsidR="00741D10" w:rsidRDefault="00741D10" w:rsidP="00741D10">
      <w:pPr>
        <w:spacing w:after="0" w:line="259" w:lineRule="auto"/>
        <w:ind w:left="60" w:firstLine="0"/>
      </w:pPr>
      <w:r>
        <w:t xml:space="preserve"> </w:t>
      </w:r>
    </w:p>
    <w:p w:rsidR="00741D10" w:rsidRDefault="00741D10" w:rsidP="00741D10">
      <w:pPr>
        <w:ind w:left="166" w:right="11"/>
      </w:pPr>
      <w:r>
        <w:t xml:space="preserve">Art. 421: indien de hernia verwikkeld is met een ectopia van andere organen of gedeelten ervan </w:t>
      </w:r>
    </w:p>
    <w:p w:rsidR="00741D10" w:rsidRDefault="00741D10" w:rsidP="00741D10">
      <w:pPr>
        <w:spacing w:after="51"/>
        <w:ind w:left="166" w:right="11"/>
      </w:pPr>
      <w:r>
        <w:t xml:space="preserve">Art. 333: bij de hernia zonder verwikkelingen </w:t>
      </w:r>
    </w:p>
    <w:p w:rsidR="00741D10" w:rsidRDefault="00741D10" w:rsidP="00741D10">
      <w:pPr>
        <w:numPr>
          <w:ilvl w:val="0"/>
          <w:numId w:val="3"/>
        </w:numPr>
        <w:ind w:right="11" w:hanging="396"/>
      </w:pPr>
      <w:r>
        <w:t xml:space="preserve">Malnutritie (zuigeling)  </w:t>
      </w:r>
    </w:p>
    <w:p w:rsidR="00741D10" w:rsidRDefault="00741D10" w:rsidP="00741D10">
      <w:pPr>
        <w:spacing w:after="0" w:line="259" w:lineRule="auto"/>
        <w:ind w:left="60" w:firstLine="0"/>
      </w:pPr>
      <w:r>
        <w:t xml:space="preserve"> </w:t>
      </w:r>
    </w:p>
    <w:p w:rsidR="00741D10" w:rsidRDefault="00741D10" w:rsidP="00741D10">
      <w:pPr>
        <w:spacing w:after="49"/>
        <w:ind w:left="166" w:right="11"/>
      </w:pPr>
      <w:r>
        <w:t xml:space="preserve">Art. 431: van digestieve oorsprong (ondanks aangepaste behandeling) zie N°92 </w:t>
      </w:r>
    </w:p>
    <w:p w:rsidR="00741D10" w:rsidRDefault="00741D10" w:rsidP="00741D10">
      <w:pPr>
        <w:numPr>
          <w:ilvl w:val="0"/>
          <w:numId w:val="3"/>
        </w:numPr>
        <w:ind w:right="11" w:hanging="396"/>
      </w:pPr>
      <w:r>
        <w:t xml:space="preserve">Congenitale disacharidase deficiëntie en stoornissen van het aktief suikertransport  </w:t>
      </w:r>
    </w:p>
    <w:p w:rsidR="00741D10" w:rsidRDefault="00741D10" w:rsidP="00741D10">
      <w:pPr>
        <w:spacing w:after="0" w:line="259" w:lineRule="auto"/>
        <w:ind w:left="60" w:firstLine="0"/>
      </w:pPr>
      <w:r>
        <w:t xml:space="preserve"> </w:t>
      </w:r>
    </w:p>
    <w:p w:rsidR="00741D10" w:rsidRDefault="00741D10" w:rsidP="00741D10">
      <w:pPr>
        <w:spacing w:after="51"/>
        <w:ind w:left="166" w:right="11"/>
      </w:pPr>
      <w:r>
        <w:t xml:space="preserve">Art. 431: te evalueren volgens de algemene toestand zie N°92 </w:t>
      </w:r>
    </w:p>
    <w:p w:rsidR="00741D10" w:rsidRDefault="00741D10" w:rsidP="00741D10">
      <w:pPr>
        <w:numPr>
          <w:ilvl w:val="0"/>
          <w:numId w:val="3"/>
        </w:numPr>
        <w:ind w:right="11" w:hanging="396"/>
      </w:pPr>
      <w:r>
        <w:t xml:space="preserve">Coeliakie  </w:t>
      </w:r>
    </w:p>
    <w:p w:rsidR="00741D10" w:rsidRDefault="00741D10" w:rsidP="00741D10">
      <w:pPr>
        <w:spacing w:after="0" w:line="259" w:lineRule="auto"/>
        <w:ind w:left="60" w:firstLine="0"/>
      </w:pPr>
      <w:r>
        <w:t xml:space="preserve"> </w:t>
      </w:r>
    </w:p>
    <w:p w:rsidR="00741D10" w:rsidRDefault="00741D10" w:rsidP="00741D10">
      <w:pPr>
        <w:spacing w:after="49"/>
        <w:ind w:left="166" w:right="11"/>
      </w:pPr>
      <w:r>
        <w:t xml:space="preserve">Art. 431: te evalueren volgens de algemene toestand </w:t>
      </w:r>
    </w:p>
    <w:p w:rsidR="00741D10" w:rsidRDefault="00741D10" w:rsidP="00741D10">
      <w:pPr>
        <w:numPr>
          <w:ilvl w:val="0"/>
          <w:numId w:val="3"/>
        </w:numPr>
        <w:ind w:right="11" w:hanging="396"/>
      </w:pPr>
      <w:r>
        <w:t xml:space="preserve">Ziekte van Hirschsprung  </w:t>
      </w:r>
    </w:p>
    <w:p w:rsidR="00741D10" w:rsidRDefault="00741D10" w:rsidP="00741D10">
      <w:pPr>
        <w:spacing w:after="0" w:line="259" w:lineRule="auto"/>
        <w:ind w:left="60" w:firstLine="0"/>
      </w:pPr>
      <w:r>
        <w:t xml:space="preserve"> </w:t>
      </w:r>
    </w:p>
    <w:p w:rsidR="00741D10" w:rsidRDefault="00741D10" w:rsidP="00741D10">
      <w:pPr>
        <w:ind w:left="166" w:right="11"/>
      </w:pPr>
      <w:r>
        <w:t xml:space="preserve">Art. 434: voor letsels zonder colostomie </w:t>
      </w:r>
    </w:p>
    <w:p w:rsidR="00741D10" w:rsidRDefault="00741D10" w:rsidP="00741D10">
      <w:pPr>
        <w:spacing w:after="49"/>
        <w:ind w:left="166" w:right="11"/>
      </w:pPr>
      <w:r>
        <w:t xml:space="preserve">Art. 433: voor de gevallen behandeld met voorlopige colostomie </w:t>
      </w:r>
    </w:p>
    <w:p w:rsidR="00741D10" w:rsidRDefault="00741D10" w:rsidP="00741D10">
      <w:pPr>
        <w:numPr>
          <w:ilvl w:val="0"/>
          <w:numId w:val="3"/>
        </w:numPr>
        <w:ind w:right="11" w:hanging="396"/>
      </w:pPr>
      <w:r>
        <w:t xml:space="preserve">Anale incontinentie van allerlei oorsprong (digestieve, neurologische, psychologische)  Mag slechts in aanmerking genomen worden na de sfinctermaturatie = leeftijd van 4 </w:t>
      </w:r>
    </w:p>
    <w:p w:rsidR="00741D10" w:rsidRPr="00741D10" w:rsidRDefault="00741D10" w:rsidP="00741D10">
      <w:pPr>
        <w:ind w:left="-5" w:right="11"/>
        <w:rPr>
          <w:lang w:val="de-DE"/>
        </w:rPr>
      </w:pPr>
      <w:r w:rsidRPr="00741D10">
        <w:rPr>
          <w:lang w:val="de-DE"/>
        </w:rPr>
        <w:t xml:space="preserve">jaar. </w:t>
      </w:r>
    </w:p>
    <w:p w:rsidR="00741D10" w:rsidRPr="00741D10" w:rsidRDefault="00741D10" w:rsidP="00741D10">
      <w:pPr>
        <w:spacing w:after="0" w:line="259" w:lineRule="auto"/>
        <w:ind w:left="60" w:firstLine="0"/>
        <w:rPr>
          <w:lang w:val="de-DE"/>
        </w:rPr>
      </w:pPr>
      <w:r w:rsidRPr="00741D10">
        <w:rPr>
          <w:lang w:val="de-DE"/>
        </w:rPr>
        <w:t xml:space="preserve"> </w:t>
      </w:r>
    </w:p>
    <w:p w:rsidR="00741D10" w:rsidRPr="00741D10" w:rsidRDefault="00741D10" w:rsidP="00741D10">
      <w:pPr>
        <w:ind w:left="166" w:right="11"/>
        <w:rPr>
          <w:lang w:val="de-DE"/>
        </w:rPr>
      </w:pPr>
      <w:r w:rsidRPr="00741D10">
        <w:rPr>
          <w:lang w:val="de-DE"/>
        </w:rPr>
        <w:t xml:space="preserve">Art. 438-439 </w:t>
      </w:r>
    </w:p>
    <w:p w:rsidR="00741D10" w:rsidRPr="00741D10" w:rsidRDefault="00741D10" w:rsidP="00741D10">
      <w:pPr>
        <w:ind w:left="166" w:right="11"/>
        <w:rPr>
          <w:lang w:val="de-DE"/>
        </w:rPr>
      </w:pPr>
      <w:r w:rsidRPr="00741D10">
        <w:rPr>
          <w:lang w:val="de-DE"/>
        </w:rPr>
        <w:t xml:space="preserve">Art. 545 e) </w:t>
      </w:r>
    </w:p>
    <w:p w:rsidR="00741D10" w:rsidRPr="00741D10" w:rsidRDefault="00741D10" w:rsidP="00741D10">
      <w:pPr>
        <w:spacing w:after="51"/>
        <w:ind w:left="166" w:right="11"/>
        <w:rPr>
          <w:lang w:val="de-DE"/>
        </w:rPr>
      </w:pPr>
      <w:r w:rsidRPr="00741D10">
        <w:rPr>
          <w:lang w:val="de-DE"/>
        </w:rPr>
        <w:t xml:space="preserve">Art. 578 c) en 580 </w:t>
      </w:r>
    </w:p>
    <w:p w:rsidR="00741D10" w:rsidRPr="00741D10" w:rsidRDefault="00741D10" w:rsidP="00741D10">
      <w:pPr>
        <w:spacing w:after="0" w:line="259" w:lineRule="auto"/>
        <w:ind w:left="0" w:firstLine="0"/>
        <w:rPr>
          <w:lang w:val="de-DE"/>
        </w:rPr>
      </w:pPr>
      <w:r w:rsidRPr="00741D10">
        <w:rPr>
          <w:lang w:val="de-DE"/>
        </w:rPr>
        <w:t xml:space="preserve"> </w:t>
      </w:r>
    </w:p>
    <w:p w:rsidR="00741D10" w:rsidRDefault="00741D10" w:rsidP="00741D10">
      <w:pPr>
        <w:ind w:left="-5" w:right="11"/>
      </w:pPr>
      <w:r>
        <w:t xml:space="preserve">Zesde deel: Hematologie  </w:t>
      </w:r>
    </w:p>
    <w:p w:rsidR="00741D10" w:rsidRDefault="00741D10" w:rsidP="00741D10">
      <w:pPr>
        <w:numPr>
          <w:ilvl w:val="0"/>
          <w:numId w:val="3"/>
        </w:numPr>
        <w:ind w:right="11" w:hanging="396"/>
      </w:pPr>
      <w:r>
        <w:t xml:space="preserve">Sikkelcelanemie  </w:t>
      </w:r>
    </w:p>
    <w:p w:rsidR="00741D10" w:rsidRDefault="00741D10" w:rsidP="00741D10">
      <w:pPr>
        <w:spacing w:after="64"/>
        <w:ind w:left="-5" w:right="11"/>
      </w:pPr>
      <w:r>
        <w:t xml:space="preserve">De verwijzing naar het hemoglobine-gehalte, de hematocriet en de globulaire telling is geen goed criterium voor de beoordeling van de ongeschiktheid bij het kind. </w:t>
      </w:r>
    </w:p>
    <w:p w:rsidR="00741D10" w:rsidRDefault="00741D10" w:rsidP="00741D10">
      <w:pPr>
        <w:spacing w:after="51"/>
        <w:ind w:left="275" w:right="3138" w:hanging="290"/>
      </w:pPr>
      <w:r>
        <w:rPr>
          <w:rFonts w:ascii="Arial" w:eastAsia="Arial" w:hAnsi="Arial" w:cs="Arial"/>
        </w:rPr>
        <w:t>→</w:t>
      </w:r>
      <w:r>
        <w:t xml:space="preserve"> Zware sikkelcelanemie: Art. 458</w:t>
      </w:r>
      <w:r>
        <w:rPr>
          <w:rFonts w:ascii="Arial" w:eastAsia="Arial" w:hAnsi="Arial" w:cs="Arial"/>
        </w:rPr>
        <w:t>→</w:t>
      </w:r>
      <w:r>
        <w:t xml:space="preserve"> 80 – 100% Eén van de hiernavolgende criteria moet aanwezig zijn: </w:t>
      </w:r>
    </w:p>
    <w:p w:rsidR="00741D10" w:rsidRDefault="00741D10" w:rsidP="00741D10">
      <w:pPr>
        <w:numPr>
          <w:ilvl w:val="1"/>
          <w:numId w:val="3"/>
        </w:numPr>
        <w:spacing w:after="80"/>
        <w:ind w:right="11" w:hanging="202"/>
      </w:pPr>
      <w:r>
        <w:t xml:space="preserve">Anemie met Hb lager dan 6 gr/100 ml; </w:t>
      </w:r>
    </w:p>
    <w:p w:rsidR="00741D10" w:rsidRDefault="00741D10" w:rsidP="00741D10">
      <w:pPr>
        <w:numPr>
          <w:ilvl w:val="1"/>
          <w:numId w:val="3"/>
        </w:numPr>
        <w:spacing w:after="77"/>
        <w:ind w:right="11" w:hanging="202"/>
      </w:pPr>
      <w:r>
        <w:t xml:space="preserve">Acute Chest Syndroom al dan niet gepaard met een pneumonie; </w:t>
      </w:r>
    </w:p>
    <w:p w:rsidR="00741D10" w:rsidRDefault="00741D10" w:rsidP="00741D10">
      <w:pPr>
        <w:numPr>
          <w:ilvl w:val="1"/>
          <w:numId w:val="3"/>
        </w:numPr>
        <w:spacing w:after="80"/>
        <w:ind w:right="11" w:hanging="202"/>
      </w:pPr>
      <w:r>
        <w:t xml:space="preserve">Cerebrovasculair accident; </w:t>
      </w:r>
    </w:p>
    <w:p w:rsidR="00741D10" w:rsidRDefault="00741D10" w:rsidP="00741D10">
      <w:pPr>
        <w:numPr>
          <w:ilvl w:val="1"/>
          <w:numId w:val="3"/>
        </w:numPr>
        <w:ind w:right="11" w:hanging="202"/>
      </w:pPr>
      <w:r>
        <w:t xml:space="preserve">Priapisme; </w:t>
      </w:r>
    </w:p>
    <w:p w:rsidR="00741D10" w:rsidRDefault="00741D10" w:rsidP="00741D10">
      <w:pPr>
        <w:numPr>
          <w:ilvl w:val="1"/>
          <w:numId w:val="3"/>
        </w:numPr>
        <w:spacing w:after="80"/>
        <w:ind w:right="11" w:hanging="202"/>
      </w:pPr>
      <w:r>
        <w:t xml:space="preserve">Aseptische heupnecrose (afzonderlijk te evalueren zie N°4); </w:t>
      </w:r>
    </w:p>
    <w:p w:rsidR="00741D10" w:rsidRDefault="00741D10" w:rsidP="00741D10">
      <w:pPr>
        <w:numPr>
          <w:ilvl w:val="1"/>
          <w:numId w:val="3"/>
        </w:numPr>
        <w:ind w:right="11" w:hanging="202"/>
      </w:pPr>
      <w:r>
        <w:t xml:space="preserve">Ademhalingsinsufficiëntie met geobjectiveerde functionele afwijkingen. </w:t>
      </w:r>
    </w:p>
    <w:p w:rsidR="00741D10" w:rsidRDefault="00741D10" w:rsidP="00741D10">
      <w:pPr>
        <w:spacing w:after="292" w:line="259" w:lineRule="auto"/>
        <w:ind w:left="350" w:firstLine="0"/>
      </w:pPr>
      <w:r>
        <w:rPr>
          <w:sz w:val="1"/>
        </w:rPr>
        <w:t xml:space="preserve"> </w:t>
      </w:r>
    </w:p>
    <w:p w:rsidR="00741D10" w:rsidRDefault="00741D10" w:rsidP="00741D10">
      <w:pPr>
        <w:spacing w:after="52"/>
        <w:ind w:left="-5" w:right="11"/>
      </w:pPr>
      <w:r>
        <w:rPr>
          <w:rFonts w:ascii="Arial" w:eastAsia="Arial" w:hAnsi="Arial" w:cs="Arial"/>
        </w:rPr>
        <w:t>→</w:t>
      </w:r>
      <w:r>
        <w:t xml:space="preserve"> Ernstige sikkelcelanemie: Art. 458 </w:t>
      </w:r>
      <w:r>
        <w:rPr>
          <w:rFonts w:ascii="Arial" w:eastAsia="Arial" w:hAnsi="Arial" w:cs="Arial"/>
        </w:rPr>
        <w:t>→</w:t>
      </w:r>
      <w:r>
        <w:t xml:space="preserve"> 66 – 79% </w:t>
      </w:r>
    </w:p>
    <w:p w:rsidR="00741D10" w:rsidRDefault="00741D10" w:rsidP="00741D10">
      <w:pPr>
        <w:ind w:left="-5" w:right="11"/>
      </w:pPr>
      <w:r>
        <w:t xml:space="preserve">Twee hospitalisaties per jaar wegens vaso-occlusieve crisissen </w:t>
      </w:r>
    </w:p>
    <w:p w:rsidR="00741D10" w:rsidRDefault="00741D10" w:rsidP="00741D10">
      <w:pPr>
        <w:spacing w:after="64"/>
        <w:ind w:left="-5" w:right="11"/>
      </w:pPr>
      <w:r>
        <w:t xml:space="preserve">Herhaalde vaso-occlusieve crisissen ondanks een aangepaste behandeling (Geen rekening houden met het hemoglobinegehalte) </w:t>
      </w:r>
    </w:p>
    <w:p w:rsidR="00741D10" w:rsidRDefault="00741D10" w:rsidP="00741D10">
      <w:pPr>
        <w:ind w:left="-5" w:right="11"/>
      </w:pPr>
      <w:r>
        <w:rPr>
          <w:rFonts w:ascii="Arial" w:eastAsia="Arial" w:hAnsi="Arial" w:cs="Arial"/>
        </w:rPr>
        <w:t>→</w:t>
      </w:r>
      <w:r>
        <w:t xml:space="preserve"> Matige sikkelcelanemie: Art. 458 </w:t>
      </w:r>
      <w:r>
        <w:rPr>
          <w:rFonts w:ascii="Arial" w:eastAsia="Arial" w:hAnsi="Arial" w:cs="Arial"/>
        </w:rPr>
        <w:t>→</w:t>
      </w:r>
      <w:r>
        <w:t xml:space="preserve"> 50 – 65% </w:t>
      </w:r>
    </w:p>
    <w:p w:rsidR="00741D10" w:rsidRDefault="00741D10" w:rsidP="00741D10">
      <w:pPr>
        <w:ind w:left="360" w:right="11"/>
      </w:pPr>
      <w:r>
        <w:t xml:space="preserve">Eén hospitalisatie per jaar wegens vaso-occlusieve crisis (niet louter voor een bilan) </w:t>
      </w:r>
    </w:p>
    <w:p w:rsidR="00741D10" w:rsidRDefault="00741D10" w:rsidP="00741D10">
      <w:pPr>
        <w:ind w:left="360" w:right="11"/>
      </w:pPr>
      <w:r>
        <w:t xml:space="preserve">Pijnlijke crisissen zijn eerder zeldzaam; </w:t>
      </w:r>
    </w:p>
    <w:p w:rsidR="00741D10" w:rsidRDefault="00741D10" w:rsidP="00741D10">
      <w:pPr>
        <w:spacing w:after="96"/>
        <w:ind w:left="360" w:right="3022"/>
      </w:pPr>
      <w:r>
        <w:t xml:space="preserve">Gunstige evolutie onder hydroxycarbamide; Behandeling van de pijn in daghospitaal. </w:t>
      </w:r>
    </w:p>
    <w:p w:rsidR="00741D10" w:rsidRDefault="00741D10" w:rsidP="00741D10">
      <w:pPr>
        <w:spacing w:after="52"/>
        <w:ind w:left="275" w:right="3765" w:hanging="290"/>
      </w:pPr>
      <w:r>
        <w:rPr>
          <w:rFonts w:ascii="Arial" w:eastAsia="Arial" w:hAnsi="Arial" w:cs="Arial"/>
        </w:rPr>
        <w:lastRenderedPageBreak/>
        <w:t>→</w:t>
      </w:r>
      <w:r>
        <w:t xml:space="preserve"> Lichte sikkelcelanemie: Art. 458 </w:t>
      </w:r>
      <w:r>
        <w:rPr>
          <w:rFonts w:ascii="Arial" w:eastAsia="Arial" w:hAnsi="Arial" w:cs="Arial"/>
        </w:rPr>
        <w:t>→</w:t>
      </w:r>
      <w:r>
        <w:t xml:space="preserve"> 25 – 49% Het kind gaat goed met zijn behandeling; Opvolging verloopt 1x per 3 maand. </w:t>
      </w:r>
    </w:p>
    <w:p w:rsidR="00741D10" w:rsidRDefault="00741D10" w:rsidP="00741D10">
      <w:pPr>
        <w:numPr>
          <w:ilvl w:val="0"/>
          <w:numId w:val="4"/>
        </w:numPr>
        <w:spacing w:after="61"/>
        <w:ind w:right="11" w:hanging="396"/>
      </w:pPr>
      <w:r>
        <w:t xml:space="preserve">AIDS  </w:t>
      </w:r>
    </w:p>
    <w:p w:rsidR="00741D10" w:rsidRDefault="00741D10" w:rsidP="00741D10">
      <w:pPr>
        <w:ind w:left="-5" w:right="11"/>
      </w:pPr>
      <w:r>
        <w:rPr>
          <w:rFonts w:ascii="Arial" w:eastAsia="Arial" w:hAnsi="Arial" w:cs="Arial"/>
        </w:rPr>
        <w:t>→</w:t>
      </w:r>
      <w:r>
        <w:t xml:space="preserve"> Zware aantasting: Art. 462 </w:t>
      </w:r>
      <w:r>
        <w:rPr>
          <w:rFonts w:ascii="Arial" w:eastAsia="Arial" w:hAnsi="Arial" w:cs="Arial"/>
        </w:rPr>
        <w:t>→</w:t>
      </w:r>
      <w:r>
        <w:t xml:space="preserve"> 80 – 100% </w:t>
      </w:r>
    </w:p>
    <w:p w:rsidR="00741D10" w:rsidRDefault="00741D10" w:rsidP="00741D10">
      <w:pPr>
        <w:spacing w:after="49"/>
        <w:ind w:left="360" w:right="11"/>
      </w:pPr>
      <w:r>
        <w:t xml:space="preserve">Eén van de hiernavolgende criteria moet aanwezig zijn: </w:t>
      </w:r>
    </w:p>
    <w:p w:rsidR="00741D10" w:rsidRDefault="00741D10" w:rsidP="00741D10">
      <w:pPr>
        <w:numPr>
          <w:ilvl w:val="1"/>
          <w:numId w:val="4"/>
        </w:numPr>
        <w:spacing w:after="80"/>
        <w:ind w:right="11" w:hanging="202"/>
      </w:pPr>
      <w:r>
        <w:t xml:space="preserve">Diepe immunodeficiëntie overeenkomend met stadium III van de classificatie; </w:t>
      </w:r>
    </w:p>
    <w:p w:rsidR="00741D10" w:rsidRDefault="00741D10" w:rsidP="00741D10">
      <w:pPr>
        <w:numPr>
          <w:ilvl w:val="1"/>
          <w:numId w:val="4"/>
        </w:numPr>
        <w:spacing w:after="83"/>
        <w:ind w:right="11" w:hanging="202"/>
      </w:pPr>
      <w:r>
        <w:t xml:space="preserve">Twee of zelfs meer hospitalisaties per jaar wegens verwikkelingen of instellen van een nieuwe behandeling; </w:t>
      </w:r>
    </w:p>
    <w:p w:rsidR="00741D10" w:rsidRDefault="00741D10" w:rsidP="00741D10">
      <w:pPr>
        <w:numPr>
          <w:ilvl w:val="1"/>
          <w:numId w:val="4"/>
        </w:numPr>
        <w:spacing w:after="80"/>
        <w:ind w:right="11" w:hanging="202"/>
      </w:pPr>
      <w:r>
        <w:t xml:space="preserve">Continu antibioticatherapie en tritherapie; </w:t>
      </w:r>
    </w:p>
    <w:p w:rsidR="00741D10" w:rsidRDefault="00741D10" w:rsidP="00741D10">
      <w:pPr>
        <w:numPr>
          <w:ilvl w:val="1"/>
          <w:numId w:val="4"/>
        </w:numPr>
        <w:spacing w:after="77"/>
        <w:ind w:right="11" w:hanging="202"/>
      </w:pPr>
      <w:r>
        <w:t xml:space="preserve">Nood aan parenterale voeding; </w:t>
      </w:r>
    </w:p>
    <w:p w:rsidR="00741D10" w:rsidRDefault="00741D10" w:rsidP="00741D10">
      <w:pPr>
        <w:numPr>
          <w:ilvl w:val="1"/>
          <w:numId w:val="4"/>
        </w:numPr>
        <w:ind w:right="11" w:hanging="202"/>
      </w:pPr>
      <w:r>
        <w:t xml:space="preserve">Mislukking van de tritherapie en de proef-behandeling. </w:t>
      </w:r>
    </w:p>
    <w:p w:rsidR="00741D10" w:rsidRDefault="00741D10" w:rsidP="00741D10">
      <w:pPr>
        <w:spacing w:after="290" w:line="259" w:lineRule="auto"/>
        <w:ind w:left="350" w:firstLine="0"/>
      </w:pPr>
      <w:r>
        <w:rPr>
          <w:sz w:val="1"/>
        </w:rPr>
        <w:t xml:space="preserve"> </w:t>
      </w:r>
    </w:p>
    <w:p w:rsidR="00741D10" w:rsidRDefault="00741D10" w:rsidP="00741D10">
      <w:pPr>
        <w:ind w:left="-5" w:right="11"/>
      </w:pPr>
      <w:r>
        <w:rPr>
          <w:rFonts w:ascii="Arial" w:eastAsia="Arial" w:hAnsi="Arial" w:cs="Arial"/>
        </w:rPr>
        <w:t>→</w:t>
      </w:r>
      <w:r>
        <w:t xml:space="preserve"> Ernstige aantasting: Art. 462 </w:t>
      </w:r>
      <w:r>
        <w:rPr>
          <w:rFonts w:ascii="Arial" w:eastAsia="Arial" w:hAnsi="Arial" w:cs="Arial"/>
        </w:rPr>
        <w:t>→</w:t>
      </w:r>
      <w:r>
        <w:t xml:space="preserve"> 66 – 79% </w:t>
      </w:r>
    </w:p>
    <w:p w:rsidR="00741D10" w:rsidRDefault="00741D10" w:rsidP="00741D10">
      <w:pPr>
        <w:spacing w:after="95"/>
        <w:ind w:left="360" w:right="11"/>
      </w:pPr>
      <w:r>
        <w:t xml:space="preserve">Continu tritherapie met intermitterend een antibioticakuur en/of één hospitalisatie per jaar wegens verwikkelingen; </w:t>
      </w:r>
    </w:p>
    <w:p w:rsidR="00741D10" w:rsidRDefault="00741D10" w:rsidP="00741D10">
      <w:pPr>
        <w:ind w:left="-5" w:right="11"/>
      </w:pPr>
      <w:r>
        <w:rPr>
          <w:rFonts w:ascii="Arial" w:eastAsia="Arial" w:hAnsi="Arial" w:cs="Arial"/>
        </w:rPr>
        <w:t>→</w:t>
      </w:r>
      <w:r>
        <w:t xml:space="preserve"> Matige aantasting: Art. 462 </w:t>
      </w:r>
      <w:r>
        <w:rPr>
          <w:rFonts w:ascii="Arial" w:eastAsia="Arial" w:hAnsi="Arial" w:cs="Arial"/>
        </w:rPr>
        <w:t>→</w:t>
      </w:r>
      <w:r>
        <w:t xml:space="preserve"> 50 – 65% </w:t>
      </w:r>
    </w:p>
    <w:p w:rsidR="00741D10" w:rsidRDefault="00741D10" w:rsidP="00741D10">
      <w:pPr>
        <w:spacing w:after="92"/>
        <w:ind w:left="360" w:right="11"/>
      </w:pPr>
      <w:r>
        <w:t xml:space="preserve">Continu bitherapie zonder verergering van de algemene toestand; </w:t>
      </w:r>
    </w:p>
    <w:p w:rsidR="00741D10" w:rsidRDefault="00741D10" w:rsidP="00741D10">
      <w:pPr>
        <w:spacing w:after="54"/>
        <w:ind w:left="275" w:right="3131" w:hanging="290"/>
      </w:pPr>
      <w:r>
        <w:rPr>
          <w:rFonts w:ascii="Arial" w:eastAsia="Arial" w:hAnsi="Arial" w:cs="Arial"/>
        </w:rPr>
        <w:t>→</w:t>
      </w:r>
      <w:r>
        <w:t xml:space="preserve"> Lichte aantasting: Art. 462 </w:t>
      </w:r>
      <w:r>
        <w:rPr>
          <w:rFonts w:ascii="Arial" w:eastAsia="Arial" w:hAnsi="Arial" w:cs="Arial"/>
        </w:rPr>
        <w:t>→</w:t>
      </w:r>
      <w:r>
        <w:t xml:space="preserve"> 25 – 49% Seropositiviteit zonder behandeling. </w:t>
      </w:r>
    </w:p>
    <w:p w:rsidR="00741D10" w:rsidRDefault="00741D10" w:rsidP="00741D10">
      <w:pPr>
        <w:numPr>
          <w:ilvl w:val="0"/>
          <w:numId w:val="4"/>
        </w:numPr>
        <w:ind w:right="11" w:hanging="396"/>
      </w:pPr>
      <w:r>
        <w:t xml:space="preserve">Ernstige Immunodeficiëntie (aangeboren of verworven)  </w:t>
      </w:r>
    </w:p>
    <w:p w:rsidR="00741D10" w:rsidRDefault="00741D10" w:rsidP="00741D10">
      <w:pPr>
        <w:ind w:left="-5" w:right="11"/>
      </w:pPr>
      <w:r>
        <w:t xml:space="preserve">Naar analogie zich baseren op het Art. 463: 60 – 100% </w:t>
      </w:r>
    </w:p>
    <w:p w:rsidR="00741D10" w:rsidRDefault="00741D10" w:rsidP="00741D10">
      <w:pPr>
        <w:ind w:left="-5" w:right="11"/>
      </w:pPr>
      <w:r>
        <w:t xml:space="preserve">De agranulocytose van Kostmann: de zware aangeboren leukopenie (met minder dan </w:t>
      </w:r>
    </w:p>
    <w:p w:rsidR="00741D10" w:rsidRDefault="00741D10" w:rsidP="00741D10">
      <w:pPr>
        <w:spacing w:after="56"/>
        <w:ind w:left="-5" w:right="11"/>
      </w:pPr>
      <w:r>
        <w:t xml:space="preserve">1000 PN/ml ondanks de behandeling met granulocyte colony-stimulating factor): </w:t>
      </w:r>
      <w:r>
        <w:rPr>
          <w:rFonts w:ascii="Arial" w:eastAsia="Arial" w:hAnsi="Arial" w:cs="Arial"/>
        </w:rPr>
        <w:t>→</w:t>
      </w:r>
      <w:r>
        <w:t xml:space="preserve"> </w:t>
      </w:r>
    </w:p>
    <w:p w:rsidR="00741D10" w:rsidRDefault="00741D10" w:rsidP="00741D10">
      <w:pPr>
        <w:spacing w:after="88"/>
        <w:ind w:left="275" w:right="11" w:hanging="290"/>
      </w:pPr>
      <w:r>
        <w:rPr>
          <w:rFonts w:ascii="Arial" w:eastAsia="Arial" w:hAnsi="Arial" w:cs="Arial"/>
        </w:rPr>
        <w:t>→</w:t>
      </w:r>
      <w:r>
        <w:t xml:space="preserve"> gedurende het eerste jaar na de transplantatie (met hospitalisaties en heelkundige ingrepen) = meer dan 80% ongeschiktheid </w:t>
      </w:r>
    </w:p>
    <w:p w:rsidR="00741D10" w:rsidRDefault="00741D10" w:rsidP="00741D10">
      <w:pPr>
        <w:spacing w:after="96"/>
        <w:ind w:left="-5" w:right="11"/>
      </w:pPr>
      <w:r>
        <w:rPr>
          <w:rFonts w:ascii="Arial" w:eastAsia="Arial" w:hAnsi="Arial" w:cs="Arial"/>
        </w:rPr>
        <w:t>→</w:t>
      </w:r>
      <w:r>
        <w:t xml:space="preserve"> vanaf het tweede jaar evaluatie volgens de functionele gevolgen zie Artikelen OBSI. </w:t>
      </w:r>
    </w:p>
    <w:p w:rsidR="00741D10" w:rsidRDefault="00741D10" w:rsidP="00741D10">
      <w:pPr>
        <w:spacing w:after="51"/>
        <w:ind w:left="275" w:right="11" w:hanging="290"/>
      </w:pPr>
      <w:r>
        <w:rPr>
          <w:rFonts w:ascii="Arial" w:eastAsia="Arial" w:hAnsi="Arial" w:cs="Arial"/>
        </w:rPr>
        <w:t>→</w:t>
      </w:r>
      <w:r>
        <w:t xml:space="preserve"> met behandeling,maar zonder klinische weerslag, meestal minder dan 66% ongeschikt. </w:t>
      </w:r>
    </w:p>
    <w:p w:rsidR="00741D10" w:rsidRDefault="00741D10" w:rsidP="00741D10">
      <w:pPr>
        <w:ind w:left="-5" w:right="11"/>
      </w:pPr>
      <w:r>
        <w:t xml:space="preserve">40. Hemofilie en Ziekte van von Willebrand  </w:t>
      </w:r>
    </w:p>
    <w:p w:rsidR="00741D10" w:rsidRDefault="00741D10" w:rsidP="00741D10">
      <w:pPr>
        <w:spacing w:after="64"/>
        <w:ind w:left="-5" w:right="164"/>
      </w:pPr>
      <w:r>
        <w:t xml:space="preserve">Bij de evaluatie dient rekening gehouden met de waarde van factor VIII of factor IX, het aantal transfusies (notitieboekje), de gewrichtsletsels, de hospitalisaties,.... </w:t>
      </w:r>
    </w:p>
    <w:p w:rsidR="00741D10" w:rsidRDefault="00741D10" w:rsidP="00741D10">
      <w:pPr>
        <w:ind w:left="-5" w:right="11"/>
      </w:pPr>
      <w:r>
        <w:rPr>
          <w:rFonts w:ascii="Arial" w:eastAsia="Arial" w:hAnsi="Arial" w:cs="Arial"/>
        </w:rPr>
        <w:t>→</w:t>
      </w:r>
      <w:r>
        <w:t xml:space="preserve"> Zware aantasting: Art. 471 c)</w:t>
      </w:r>
      <w:r>
        <w:rPr>
          <w:rFonts w:ascii="Arial" w:eastAsia="Arial" w:hAnsi="Arial" w:cs="Arial"/>
        </w:rPr>
        <w:t>→</w:t>
      </w:r>
      <w:r>
        <w:t xml:space="preserve"> 80 – 100% </w:t>
      </w:r>
    </w:p>
    <w:p w:rsidR="00741D10" w:rsidRDefault="00741D10" w:rsidP="00741D10">
      <w:pPr>
        <w:spacing w:after="96"/>
        <w:ind w:left="360" w:right="212"/>
      </w:pPr>
      <w:r>
        <w:t xml:space="preserve">Transfusies van factor VIII of factor IX minstens 2x per week gedurende meer dan 4 maanden en met hardnekkige gewrichtsaantastingen; Patiënten resistent aan de behandeling. </w:t>
      </w:r>
    </w:p>
    <w:p w:rsidR="00741D10" w:rsidRDefault="00741D10" w:rsidP="00741D10">
      <w:pPr>
        <w:ind w:left="-5" w:right="11"/>
      </w:pPr>
      <w:r>
        <w:rPr>
          <w:rFonts w:ascii="Arial" w:eastAsia="Arial" w:hAnsi="Arial" w:cs="Arial"/>
        </w:rPr>
        <w:t>→</w:t>
      </w:r>
      <w:r>
        <w:t xml:space="preserve"> Ernstige aantasting: Art. 471 c)</w:t>
      </w:r>
      <w:r>
        <w:rPr>
          <w:rFonts w:ascii="Arial" w:eastAsia="Arial" w:hAnsi="Arial" w:cs="Arial"/>
        </w:rPr>
        <w:t>→</w:t>
      </w:r>
      <w:r>
        <w:t xml:space="preserve"> 66 – 79% </w:t>
      </w:r>
    </w:p>
    <w:p w:rsidR="00741D10" w:rsidRDefault="00741D10" w:rsidP="00741D10">
      <w:pPr>
        <w:ind w:left="360" w:right="11"/>
      </w:pPr>
      <w:r>
        <w:t xml:space="preserve">Transfusies van factor VIII of factor IX 1x per week gedurende meer dan 4 maanden zonder gewichtsletsels. </w:t>
      </w:r>
    </w:p>
    <w:p w:rsidR="00741D10" w:rsidRDefault="00741D10" w:rsidP="00741D10">
      <w:pPr>
        <w:ind w:left="-5" w:right="11"/>
      </w:pPr>
      <w:r>
        <w:rPr>
          <w:rFonts w:ascii="Arial" w:eastAsia="Arial" w:hAnsi="Arial" w:cs="Arial"/>
        </w:rPr>
        <w:t>→</w:t>
      </w:r>
      <w:r>
        <w:t xml:space="preserve"> Matige aantasting: Art. 471 c)</w:t>
      </w:r>
      <w:r>
        <w:rPr>
          <w:rFonts w:ascii="Arial" w:eastAsia="Arial" w:hAnsi="Arial" w:cs="Arial"/>
        </w:rPr>
        <w:t>→</w:t>
      </w:r>
      <w:r>
        <w:t xml:space="preserve"> 50 – 65% </w:t>
      </w:r>
    </w:p>
    <w:p w:rsidR="00741D10" w:rsidRDefault="00741D10" w:rsidP="00741D10">
      <w:pPr>
        <w:spacing w:after="90"/>
        <w:ind w:left="360" w:right="11"/>
      </w:pPr>
      <w:r>
        <w:t xml:space="preserve">Transfusies van factor VIII of factor IX 1x per week gedurende minstens 2 maanden. </w:t>
      </w:r>
    </w:p>
    <w:p w:rsidR="00741D10" w:rsidRDefault="00741D10" w:rsidP="00741D10">
      <w:pPr>
        <w:ind w:left="-5" w:right="11"/>
      </w:pPr>
      <w:r>
        <w:rPr>
          <w:rFonts w:ascii="Arial" w:eastAsia="Arial" w:hAnsi="Arial" w:cs="Arial"/>
        </w:rPr>
        <w:t>→</w:t>
      </w:r>
      <w:r>
        <w:t xml:space="preserve"> Lichte aantasting: Art. 471 c)</w:t>
      </w:r>
      <w:r>
        <w:rPr>
          <w:rFonts w:ascii="Arial" w:eastAsia="Arial" w:hAnsi="Arial" w:cs="Arial"/>
        </w:rPr>
        <w:t>→</w:t>
      </w:r>
      <w:r>
        <w:t xml:space="preserve"> 25 – 49% </w:t>
      </w:r>
    </w:p>
    <w:p w:rsidR="00741D10" w:rsidRDefault="00741D10" w:rsidP="00741D10">
      <w:pPr>
        <w:spacing w:after="52"/>
        <w:ind w:left="360" w:right="11"/>
      </w:pPr>
      <w:r>
        <w:t xml:space="preserve">Transfusies van factor VIII of factor IX minder dan 1xper week en/of factor VIII of factor IX lager dan 5% </w:t>
      </w:r>
    </w:p>
    <w:p w:rsidR="00741D10" w:rsidRDefault="00741D10" w:rsidP="00741D10">
      <w:pPr>
        <w:numPr>
          <w:ilvl w:val="0"/>
          <w:numId w:val="5"/>
        </w:numPr>
        <w:spacing w:after="64"/>
        <w:ind w:right="11" w:hanging="396"/>
      </w:pPr>
      <w:r>
        <w:t xml:space="preserve">Trombopathie  </w:t>
      </w:r>
    </w:p>
    <w:p w:rsidR="00741D10" w:rsidRDefault="00741D10" w:rsidP="00741D10">
      <w:pPr>
        <w:ind w:left="-5" w:right="11"/>
      </w:pPr>
      <w:r>
        <w:rPr>
          <w:rFonts w:ascii="Arial" w:eastAsia="Arial" w:hAnsi="Arial" w:cs="Arial"/>
        </w:rPr>
        <w:t>→</w:t>
      </w:r>
      <w:r>
        <w:t xml:space="preserve"> Ernstige aantasting: Art. 470</w:t>
      </w:r>
      <w:r>
        <w:rPr>
          <w:rFonts w:ascii="Arial" w:eastAsia="Arial" w:hAnsi="Arial" w:cs="Arial"/>
        </w:rPr>
        <w:t>→</w:t>
      </w:r>
      <w:r>
        <w:t xml:space="preserve"> meer dan 66% </w:t>
      </w:r>
    </w:p>
    <w:p w:rsidR="00741D10" w:rsidRDefault="00741D10" w:rsidP="00741D10">
      <w:pPr>
        <w:spacing w:after="95"/>
        <w:ind w:left="360" w:right="142"/>
      </w:pPr>
      <w:r>
        <w:t xml:space="preserve">Purpura met minder dan 20.000 bloedplaatjes buiten de acute fasen Trombopathieën met herhaalde bloedingen </w:t>
      </w:r>
    </w:p>
    <w:p w:rsidR="00741D10" w:rsidRDefault="00741D10" w:rsidP="00741D10">
      <w:pPr>
        <w:ind w:left="-5" w:right="11"/>
      </w:pPr>
      <w:r>
        <w:rPr>
          <w:rFonts w:ascii="Arial" w:eastAsia="Arial" w:hAnsi="Arial" w:cs="Arial"/>
        </w:rPr>
        <w:lastRenderedPageBreak/>
        <w:t>→</w:t>
      </w:r>
      <w:r>
        <w:t xml:space="preserve"> Matige aantasting: Art. 470 </w:t>
      </w:r>
      <w:r>
        <w:rPr>
          <w:rFonts w:ascii="Arial" w:eastAsia="Arial" w:hAnsi="Arial" w:cs="Arial"/>
        </w:rPr>
        <w:t>→</w:t>
      </w:r>
      <w:r>
        <w:t xml:space="preserve"> 50 – 65% </w:t>
      </w:r>
    </w:p>
    <w:p w:rsidR="00741D10" w:rsidRDefault="00741D10" w:rsidP="00741D10">
      <w:pPr>
        <w:spacing w:after="49"/>
        <w:ind w:left="360" w:right="11"/>
      </w:pPr>
      <w:r>
        <w:t xml:space="preserve">Purpura met aantal bloedplaatjes tussen 20.000 en 50.000 buiten de acute fasen </w:t>
      </w:r>
    </w:p>
    <w:p w:rsidR="00741D10" w:rsidRDefault="00741D10" w:rsidP="00741D10">
      <w:pPr>
        <w:numPr>
          <w:ilvl w:val="0"/>
          <w:numId w:val="5"/>
        </w:numPr>
        <w:ind w:right="11" w:hanging="396"/>
      </w:pPr>
      <w:r>
        <w:t xml:space="preserve">Thalassemia  </w:t>
      </w:r>
    </w:p>
    <w:p w:rsidR="00741D10" w:rsidRDefault="00741D10" w:rsidP="00741D10">
      <w:pPr>
        <w:spacing w:after="61"/>
        <w:ind w:left="-5" w:right="11"/>
      </w:pPr>
      <w:r>
        <w:t xml:space="preserve">Bij de evaluatie geen verwijzing naar het gehalte hemoglobine </w:t>
      </w:r>
    </w:p>
    <w:p w:rsidR="00741D10" w:rsidRDefault="00741D10" w:rsidP="00741D10">
      <w:pPr>
        <w:ind w:left="-5" w:right="11"/>
      </w:pPr>
      <w:r>
        <w:rPr>
          <w:rFonts w:ascii="Arial" w:eastAsia="Arial" w:hAnsi="Arial" w:cs="Arial"/>
        </w:rPr>
        <w:t>→</w:t>
      </w:r>
      <w:r>
        <w:t xml:space="preserve"> Zware aantasting: Art. 458</w:t>
      </w:r>
      <w:r>
        <w:rPr>
          <w:rFonts w:ascii="Arial" w:eastAsia="Arial" w:hAnsi="Arial" w:cs="Arial"/>
        </w:rPr>
        <w:t>→</w:t>
      </w:r>
      <w:r>
        <w:t xml:space="preserve"> 80 – 100% </w:t>
      </w:r>
    </w:p>
    <w:p w:rsidR="00741D10" w:rsidRDefault="00741D10" w:rsidP="00741D10">
      <w:pPr>
        <w:spacing w:after="95"/>
        <w:ind w:left="360" w:right="11"/>
      </w:pPr>
      <w:r>
        <w:t xml:space="preserve">Thalassemia major vereist hospitalisaties wegens verwikkelingen </w:t>
      </w:r>
    </w:p>
    <w:p w:rsidR="00741D10" w:rsidRDefault="00741D10" w:rsidP="00741D10">
      <w:pPr>
        <w:ind w:left="-5" w:right="11"/>
      </w:pPr>
      <w:r>
        <w:rPr>
          <w:rFonts w:ascii="Arial" w:eastAsia="Arial" w:hAnsi="Arial" w:cs="Arial"/>
        </w:rPr>
        <w:t>→</w:t>
      </w:r>
      <w:r>
        <w:t xml:space="preserve"> Ernstige aantasting: Art. 458 </w:t>
      </w:r>
      <w:r>
        <w:rPr>
          <w:rFonts w:ascii="Arial" w:eastAsia="Arial" w:hAnsi="Arial" w:cs="Arial"/>
        </w:rPr>
        <w:t>→</w:t>
      </w:r>
      <w:r>
        <w:t xml:space="preserve"> 66 – 79% </w:t>
      </w:r>
    </w:p>
    <w:p w:rsidR="00741D10" w:rsidRDefault="00741D10" w:rsidP="00741D10">
      <w:pPr>
        <w:spacing w:after="92"/>
        <w:ind w:left="360" w:right="11"/>
      </w:pPr>
      <w:r>
        <w:t xml:space="preserve">Thalassemia major vereist transfusies om de 3 à 4 weken </w:t>
      </w:r>
    </w:p>
    <w:p w:rsidR="00741D10" w:rsidRDefault="00741D10" w:rsidP="00741D10">
      <w:pPr>
        <w:ind w:left="-5" w:right="11"/>
      </w:pPr>
      <w:r>
        <w:rPr>
          <w:rFonts w:ascii="Arial" w:eastAsia="Arial" w:hAnsi="Arial" w:cs="Arial"/>
        </w:rPr>
        <w:t>→</w:t>
      </w:r>
      <w:r>
        <w:t xml:space="preserve"> Matige aantasting: Art. 458 </w:t>
      </w:r>
      <w:r>
        <w:rPr>
          <w:rFonts w:ascii="Arial" w:eastAsia="Arial" w:hAnsi="Arial" w:cs="Arial"/>
        </w:rPr>
        <w:t>→</w:t>
      </w:r>
      <w:r>
        <w:t xml:space="preserve"> 50 – 65% </w:t>
      </w:r>
    </w:p>
    <w:p w:rsidR="00741D10" w:rsidRDefault="00741D10" w:rsidP="00741D10">
      <w:pPr>
        <w:spacing w:after="92"/>
        <w:ind w:left="360" w:right="11"/>
      </w:pPr>
      <w:r>
        <w:t xml:space="preserve">Thalassemia major wordt behandeld met deferoxamine zonder verwikkelingen </w:t>
      </w:r>
    </w:p>
    <w:p w:rsidR="00741D10" w:rsidRDefault="00741D10" w:rsidP="00741D10">
      <w:pPr>
        <w:spacing w:after="51"/>
        <w:ind w:left="275" w:right="3395" w:hanging="290"/>
      </w:pPr>
      <w:r>
        <w:rPr>
          <w:rFonts w:ascii="Arial" w:eastAsia="Arial" w:hAnsi="Arial" w:cs="Arial"/>
        </w:rPr>
        <w:t>→</w:t>
      </w:r>
      <w:r>
        <w:t xml:space="preserve"> Lichte aantasting: Art. 458 </w:t>
      </w:r>
      <w:r>
        <w:rPr>
          <w:rFonts w:ascii="Arial" w:eastAsia="Arial" w:hAnsi="Arial" w:cs="Arial"/>
        </w:rPr>
        <w:t>→</w:t>
      </w:r>
      <w:r>
        <w:t xml:space="preserve"> 25 – 49% Thalassemia intermediaire vorm </w:t>
      </w:r>
    </w:p>
    <w:p w:rsidR="00741D10" w:rsidRDefault="00741D10" w:rsidP="00741D10">
      <w:pPr>
        <w:spacing w:after="0" w:line="259" w:lineRule="auto"/>
        <w:ind w:left="0" w:firstLine="0"/>
      </w:pPr>
      <w:r>
        <w:t xml:space="preserve"> </w:t>
      </w:r>
    </w:p>
    <w:p w:rsidR="00741D10" w:rsidRDefault="00741D10" w:rsidP="00741D10">
      <w:pPr>
        <w:ind w:left="-5" w:right="11"/>
      </w:pPr>
      <w:r>
        <w:t xml:space="preserve">Zevende deel: Nierziekten en urologische aandoeningen  </w:t>
      </w:r>
    </w:p>
    <w:p w:rsidR="00741D10" w:rsidRDefault="00741D10" w:rsidP="00741D10">
      <w:pPr>
        <w:numPr>
          <w:ilvl w:val="0"/>
          <w:numId w:val="5"/>
        </w:numPr>
        <w:ind w:right="11" w:hanging="396"/>
      </w:pPr>
      <w:r>
        <w:t xml:space="preserve">Nieraandoeningen  </w:t>
      </w:r>
    </w:p>
    <w:p w:rsidR="00741D10" w:rsidRDefault="00741D10" w:rsidP="00741D10">
      <w:pPr>
        <w:spacing w:after="0" w:line="259" w:lineRule="auto"/>
        <w:ind w:left="60" w:firstLine="0"/>
      </w:pPr>
      <w:r>
        <w:t xml:space="preserve"> </w:t>
      </w:r>
    </w:p>
    <w:p w:rsidR="00741D10" w:rsidRDefault="00741D10" w:rsidP="00741D10">
      <w:pPr>
        <w:spacing w:after="49"/>
        <w:ind w:left="166" w:right="11"/>
      </w:pPr>
      <w:r>
        <w:t xml:space="preserve">Art. 477: te evalueren met inachtneming van de volgende regels: </w:t>
      </w:r>
    </w:p>
    <w:p w:rsidR="00741D10" w:rsidRDefault="00741D10" w:rsidP="00741D10">
      <w:pPr>
        <w:ind w:left="-5" w:right="191"/>
      </w:pPr>
      <w:r>
        <w:t xml:space="preserve">a. Chronische nieraandoeningen met aantasting van de glomerulaire filtratie: Wordt geraamd met creatinine-, inuline- of CrEDTA-klaring of volgens een erkende extrapolatie formule uitgaande van de creatinemie en rekening houdend met de leeftijd, het geslacht, de lengte, het gewicht en de pubertaire status. </w:t>
      </w:r>
    </w:p>
    <w:p w:rsidR="00741D10" w:rsidRDefault="00741D10" w:rsidP="00741D10">
      <w:pPr>
        <w:spacing w:after="54"/>
        <w:ind w:left="-5" w:right="884"/>
      </w:pPr>
      <w:r>
        <w:t xml:space="preserve">(zoals de formule van Schwartz bij de vroegere serumcreatinine-bepaling). Vanaf de leeftijd van 1 jaar: </w:t>
      </w:r>
    </w:p>
    <w:p w:rsidR="00741D10" w:rsidRDefault="00741D10" w:rsidP="00741D10">
      <w:pPr>
        <w:numPr>
          <w:ilvl w:val="0"/>
          <w:numId w:val="6"/>
        </w:numPr>
        <w:ind w:right="11" w:hanging="290"/>
      </w:pPr>
      <w:r>
        <w:t xml:space="preserve">Lichte nieraandoeningen (0 tot 24%): </w:t>
      </w:r>
    </w:p>
    <w:p w:rsidR="00741D10" w:rsidRDefault="00741D10" w:rsidP="00741D10">
      <w:pPr>
        <w:spacing w:after="83"/>
        <w:ind w:left="360" w:right="11"/>
      </w:pPr>
      <w:r>
        <w:t xml:space="preserve">Vereisen een regelmatige klinische en biologische controle zonder weerslag op het normale dagelijkse, sociale en schoolse leven. De glomerulaire filtratie is hoger dan 70 ml/minuut per 1,73 m2. </w:t>
      </w:r>
    </w:p>
    <w:p w:rsidR="00741D10" w:rsidRDefault="00741D10" w:rsidP="00741D10">
      <w:pPr>
        <w:numPr>
          <w:ilvl w:val="0"/>
          <w:numId w:val="6"/>
        </w:numPr>
        <w:ind w:right="11" w:hanging="290"/>
      </w:pPr>
      <w:r>
        <w:t xml:space="preserve">Matige nieraandoeningen (25 tot 65%) </w:t>
      </w:r>
    </w:p>
    <w:p w:rsidR="00741D10" w:rsidRDefault="00741D10" w:rsidP="00741D10">
      <w:pPr>
        <w:spacing w:after="83"/>
        <w:ind w:left="360" w:right="84"/>
      </w:pPr>
      <w:r>
        <w:t xml:space="preserve">Vereisen een regelmatige klinische en biologische opvolging, een dieet of een medicamenteuze behandeling maar blijven verenigbaar met een aangepast sociaal en schools leven. De glomerulaire filtratie is tussen 70 en 30 ml/min per 1,73 m2. </w:t>
      </w:r>
    </w:p>
    <w:p w:rsidR="00741D10" w:rsidRDefault="00741D10" w:rsidP="00741D10">
      <w:pPr>
        <w:numPr>
          <w:ilvl w:val="0"/>
          <w:numId w:val="6"/>
        </w:numPr>
        <w:ind w:right="11" w:hanging="290"/>
      </w:pPr>
      <w:r>
        <w:t xml:space="preserve">Ernstige nieraandoeningen (66 tot 79%): </w:t>
      </w:r>
    </w:p>
    <w:p w:rsidR="00741D10" w:rsidRDefault="00741D10" w:rsidP="00741D10">
      <w:pPr>
        <w:spacing w:after="83"/>
        <w:ind w:left="360" w:right="98"/>
      </w:pPr>
      <w:r>
        <w:t xml:space="preserve">Chronische nierinsufficiëntie, niet gecompenseerd door dieet en behandeling, met een uitgesproken weerslag op het normale dagelijkse sociale en schoolse leven en met een glomerulaire filtratie minder dan 30 ml/min en meer dan 15 ml/min per 1,73 m2. </w:t>
      </w:r>
    </w:p>
    <w:p w:rsidR="00741D10" w:rsidRDefault="00741D10" w:rsidP="00741D10">
      <w:pPr>
        <w:numPr>
          <w:ilvl w:val="0"/>
          <w:numId w:val="6"/>
        </w:numPr>
        <w:ind w:right="11" w:hanging="290"/>
      </w:pPr>
      <w:r>
        <w:t xml:space="preserve">Zeer ernstige nieraandoeningen (80 tot 100%): </w:t>
      </w:r>
    </w:p>
    <w:p w:rsidR="00741D10" w:rsidRDefault="00741D10" w:rsidP="00741D10">
      <w:pPr>
        <w:spacing w:after="52"/>
        <w:ind w:left="360" w:right="446"/>
      </w:pPr>
      <w:r>
        <w:t xml:space="preserve">Ernstige chronische nierinsufficiëntie) met een glomerulaire filtratie kleiner dan 15 ml/min per 1,73 m2, met conservatieve behandeling of met nood aan dialysetherapie (hemo- of peritoneale dialyse). </w:t>
      </w:r>
    </w:p>
    <w:p w:rsidR="00741D10" w:rsidRDefault="00741D10" w:rsidP="00741D10">
      <w:pPr>
        <w:ind w:left="-5" w:right="11"/>
      </w:pPr>
      <w:r>
        <w:t xml:space="preserve">Vóór de leeftijd van 1 jaar spreekt men over chronische nierinsufficiëntie wanneer er gedurende 3 maanden een creatinemie (enzymatische methode) blijft bestaan van meer dan 0.4 mg/dl met een verandering (geobjectiveerd door beeldvorming of histologie) van het nierparenchym. In elk geval moeten al deze waarden, geval per geval, geïnterpreteerd worden rekening houdend met de algemene toestand van het kind, de groei, de diurese, de anemie, de ionenstoornissen of de botaantasting. </w:t>
      </w:r>
    </w:p>
    <w:p w:rsidR="00741D10" w:rsidRDefault="00741D10" w:rsidP="00741D10">
      <w:pPr>
        <w:ind w:left="-5" w:right="11"/>
      </w:pPr>
      <w:r>
        <w:t xml:space="preserve">b. Niertransplantatie en chronische nieraandoeningen zonder aantasting van de glomerulaire filtratie maar met klinische symptomen (groeiachterstand, nefrotisch syndroom, arteriële hypertensie, ionenstoornissen,....): </w:t>
      </w:r>
    </w:p>
    <w:p w:rsidR="00741D10" w:rsidRDefault="00741D10" w:rsidP="00741D10">
      <w:pPr>
        <w:numPr>
          <w:ilvl w:val="0"/>
          <w:numId w:val="7"/>
        </w:numPr>
        <w:ind w:right="11"/>
      </w:pPr>
      <w:r>
        <w:rPr>
          <w:rFonts w:ascii="Arial" w:eastAsia="Arial" w:hAnsi="Arial" w:cs="Arial"/>
        </w:rPr>
        <w:t>→</w:t>
      </w:r>
      <w:r>
        <w:t xml:space="preserve"> 0 tot 24%: Vereisen een regelmatige klinische en biologische opvolging doch zonder weerslag op het normale dagelijkse, sociale en schoolse leven. </w:t>
      </w:r>
    </w:p>
    <w:p w:rsidR="00741D10" w:rsidRDefault="00741D10" w:rsidP="00741D10">
      <w:pPr>
        <w:numPr>
          <w:ilvl w:val="0"/>
          <w:numId w:val="7"/>
        </w:numPr>
        <w:ind w:right="11"/>
      </w:pPr>
      <w:r>
        <w:rPr>
          <w:rFonts w:ascii="Arial" w:eastAsia="Arial" w:hAnsi="Arial" w:cs="Arial"/>
        </w:rPr>
        <w:lastRenderedPageBreak/>
        <w:t>→</w:t>
      </w:r>
      <w:r>
        <w:t xml:space="preserve"> 25 tot 65%: Vereisen een regelmatige klinische en biologische opvolging, een dieet of een medicamenteuze behandeling OF de aanschaf van apparatuur (bloeddrukmeter, urinestrips) maar blijven verenigbaar met een aangepast sociaal en schools leven. </w:t>
      </w:r>
    </w:p>
    <w:p w:rsidR="00741D10" w:rsidRDefault="00741D10" w:rsidP="00741D10">
      <w:pPr>
        <w:ind w:left="-5" w:right="11"/>
      </w:pPr>
      <w:r>
        <w:t xml:space="preserve">Hierbij ook de niertransplantatie van meer dan 12 maanden. </w:t>
      </w:r>
    </w:p>
    <w:p w:rsidR="00741D10" w:rsidRDefault="00741D10" w:rsidP="00741D10">
      <w:pPr>
        <w:numPr>
          <w:ilvl w:val="0"/>
          <w:numId w:val="7"/>
        </w:numPr>
        <w:ind w:right="11"/>
      </w:pPr>
      <w:r>
        <w:rPr>
          <w:rFonts w:ascii="Arial" w:eastAsia="Arial" w:hAnsi="Arial" w:cs="Arial"/>
        </w:rPr>
        <w:t>→</w:t>
      </w:r>
      <w:r>
        <w:t xml:space="preserve"> 66 tot 79%: Niet gecompenseerd door dieet en behandeling, met uitgesproken weerslag op het dagelijkse sociale en schoolse leven. </w:t>
      </w:r>
    </w:p>
    <w:p w:rsidR="00741D10" w:rsidRDefault="00741D10" w:rsidP="00741D10">
      <w:pPr>
        <w:ind w:left="-5" w:right="1048"/>
      </w:pPr>
      <w:r>
        <w:t xml:space="preserve">Hierbij ook de niertransplantatie van meer dan 6 maanden maar minder dan 12 maanden. </w:t>
      </w:r>
    </w:p>
    <w:p w:rsidR="00741D10" w:rsidRDefault="00741D10" w:rsidP="00741D10">
      <w:pPr>
        <w:numPr>
          <w:ilvl w:val="0"/>
          <w:numId w:val="7"/>
        </w:numPr>
        <w:ind w:right="11"/>
      </w:pPr>
      <w:r>
        <w:rPr>
          <w:rFonts w:ascii="Arial" w:eastAsia="Arial" w:hAnsi="Arial" w:cs="Arial"/>
        </w:rPr>
        <w:t>→</w:t>
      </w:r>
      <w:r>
        <w:t xml:space="preserve"> 80 tot 100%: Dieet en behandeling volstaan niet om de symptomen te vermijden (frequent herval, noodzaak om de behandeling regelmatig aan te passen, ongunstige evolutie,...) Ernstige aandoening die het dagelijkse sociale en schoolse leven volledig verstoort. </w:t>
      </w:r>
    </w:p>
    <w:p w:rsidR="00741D10" w:rsidRDefault="00741D10" w:rsidP="00741D10">
      <w:pPr>
        <w:ind w:left="-5" w:right="11"/>
      </w:pPr>
      <w:r>
        <w:t xml:space="preserve">Hierbij ook de niertransplantatie van minder dan 6 maanden. </w:t>
      </w:r>
    </w:p>
    <w:p w:rsidR="00741D10" w:rsidRDefault="00741D10" w:rsidP="00741D10">
      <w:pPr>
        <w:ind w:left="-5" w:right="11"/>
      </w:pPr>
      <w:r>
        <w:t xml:space="preserve">De symptomen, hierboven beschreven, mogen niet afzonderlijk worden geëvalueerd maar het geheel van de symptomatologie moet beoordeeld worden. </w:t>
      </w:r>
    </w:p>
    <w:p w:rsidR="00741D10" w:rsidRDefault="00741D10" w:rsidP="00741D10">
      <w:pPr>
        <w:numPr>
          <w:ilvl w:val="0"/>
          <w:numId w:val="8"/>
        </w:numPr>
        <w:ind w:right="11" w:hanging="396"/>
      </w:pPr>
      <w:r>
        <w:t xml:space="preserve">Vesico-Uretrale Reflux  </w:t>
      </w:r>
    </w:p>
    <w:p w:rsidR="00741D10" w:rsidRDefault="00741D10" w:rsidP="00741D10">
      <w:pPr>
        <w:spacing w:after="0" w:line="259" w:lineRule="auto"/>
        <w:ind w:left="60" w:firstLine="0"/>
      </w:pPr>
      <w:r>
        <w:t xml:space="preserve"> </w:t>
      </w:r>
    </w:p>
    <w:p w:rsidR="00741D10" w:rsidRDefault="00741D10" w:rsidP="00741D10">
      <w:pPr>
        <w:ind w:left="166" w:right="11"/>
      </w:pPr>
      <w:r>
        <w:t xml:space="preserve">Art.481: volgens de graad van hydronefrose </w:t>
      </w:r>
    </w:p>
    <w:p w:rsidR="00741D10" w:rsidRDefault="00741D10" w:rsidP="00741D10">
      <w:pPr>
        <w:spacing w:after="49"/>
        <w:ind w:left="166" w:right="11"/>
      </w:pPr>
      <w:r>
        <w:t xml:space="preserve">Art. 477: met nierpathologie zie N°43 </w:t>
      </w:r>
    </w:p>
    <w:p w:rsidR="00741D10" w:rsidRDefault="00741D10" w:rsidP="00741D10">
      <w:pPr>
        <w:numPr>
          <w:ilvl w:val="0"/>
          <w:numId w:val="8"/>
        </w:numPr>
        <w:ind w:right="11" w:hanging="396"/>
      </w:pPr>
      <w:r>
        <w:t xml:space="preserve">Nierstenen  </w:t>
      </w:r>
    </w:p>
    <w:p w:rsidR="00741D10" w:rsidRDefault="00741D10" w:rsidP="00741D10">
      <w:pPr>
        <w:spacing w:after="0" w:line="259" w:lineRule="auto"/>
        <w:ind w:left="60" w:firstLine="0"/>
      </w:pPr>
      <w:r>
        <w:t xml:space="preserve"> </w:t>
      </w:r>
    </w:p>
    <w:p w:rsidR="00741D10" w:rsidRDefault="00741D10" w:rsidP="00741D10">
      <w:pPr>
        <w:spacing w:after="51"/>
        <w:ind w:left="166" w:right="11"/>
      </w:pPr>
      <w:r>
        <w:t xml:space="preserve">Art. 482 </w:t>
      </w:r>
    </w:p>
    <w:p w:rsidR="00741D10" w:rsidRDefault="00741D10" w:rsidP="00741D10">
      <w:pPr>
        <w:numPr>
          <w:ilvl w:val="0"/>
          <w:numId w:val="8"/>
        </w:numPr>
        <w:ind w:right="11" w:hanging="396"/>
      </w:pPr>
      <w:r>
        <w:t xml:space="preserve">Oxalose  </w:t>
      </w:r>
    </w:p>
    <w:p w:rsidR="00741D10" w:rsidRDefault="00741D10" w:rsidP="00741D10">
      <w:pPr>
        <w:spacing w:after="0" w:line="259" w:lineRule="auto"/>
        <w:ind w:left="60" w:firstLine="0"/>
      </w:pPr>
      <w:r>
        <w:t xml:space="preserve"> </w:t>
      </w:r>
    </w:p>
    <w:p w:rsidR="00741D10" w:rsidRDefault="00741D10" w:rsidP="00741D10">
      <w:pPr>
        <w:spacing w:after="49"/>
        <w:ind w:left="166" w:right="11"/>
      </w:pPr>
      <w:r>
        <w:t xml:space="preserve">Art. 477-482: volgens de ernst van de nierletsels zie N°43 </w:t>
      </w:r>
    </w:p>
    <w:p w:rsidR="00741D10" w:rsidRDefault="00741D10" w:rsidP="00741D10">
      <w:pPr>
        <w:numPr>
          <w:ilvl w:val="0"/>
          <w:numId w:val="8"/>
        </w:numPr>
        <w:ind w:right="11" w:hanging="396"/>
      </w:pPr>
      <w:r>
        <w:t xml:space="preserve">Functionele afwijkingen van de urinewegen(retentie of incontinentie)  Te bevestigen door paraklinische testen, indien mogelijk. </w:t>
      </w:r>
    </w:p>
    <w:p w:rsidR="00741D10" w:rsidRDefault="00741D10" w:rsidP="00741D10">
      <w:pPr>
        <w:numPr>
          <w:ilvl w:val="0"/>
          <w:numId w:val="9"/>
        </w:numPr>
        <w:ind w:right="11"/>
      </w:pPr>
      <w:r>
        <w:t xml:space="preserve">Lichte en intermittente functionele problemen (pollakisurie, dysurie, intermittente urinaire incontinentie, enuresis nachts of overdag) na de leeftijd van 6 jaar: </w:t>
      </w:r>
    </w:p>
    <w:p w:rsidR="00741D10" w:rsidRDefault="00741D10" w:rsidP="00741D10">
      <w:pPr>
        <w:spacing w:after="0" w:line="259" w:lineRule="auto"/>
        <w:ind w:left="60" w:firstLine="0"/>
      </w:pPr>
      <w:r>
        <w:t xml:space="preserve"> </w:t>
      </w:r>
    </w:p>
    <w:p w:rsidR="00741D10" w:rsidRDefault="00741D10" w:rsidP="00741D10">
      <w:pPr>
        <w:spacing w:after="51"/>
        <w:ind w:left="166" w:right="11"/>
      </w:pPr>
      <w:r>
        <w:t xml:space="preserve">Art. 483 a)b)c): 10% tot 20% </w:t>
      </w:r>
    </w:p>
    <w:p w:rsidR="00741D10" w:rsidRDefault="00741D10" w:rsidP="00741D10">
      <w:pPr>
        <w:numPr>
          <w:ilvl w:val="0"/>
          <w:numId w:val="9"/>
        </w:numPr>
        <w:ind w:right="11"/>
      </w:pPr>
      <w:r>
        <w:t xml:space="preserve">Intense nachtelijke pollakiurie na de leeftijd van 6 jaar (tussenpozen van 1 uur of minder): Art. 483 d): 40% </w:t>
      </w:r>
    </w:p>
    <w:p w:rsidR="00741D10" w:rsidRDefault="00741D10" w:rsidP="00741D10">
      <w:pPr>
        <w:numPr>
          <w:ilvl w:val="0"/>
          <w:numId w:val="9"/>
        </w:numPr>
        <w:spacing w:after="52"/>
        <w:ind w:right="11"/>
      </w:pPr>
      <w:r>
        <w:t xml:space="preserve">Permanente functionele problemen: Volledige urinaire incontinentie na de leeftijd van 6 jaar Art. 483 e): 60% tot 100% d) Urinaire retentie: </w:t>
      </w:r>
    </w:p>
    <w:p w:rsidR="00741D10" w:rsidRDefault="00741D10" w:rsidP="00741D10">
      <w:pPr>
        <w:numPr>
          <w:ilvl w:val="0"/>
          <w:numId w:val="10"/>
        </w:numPr>
        <w:spacing w:after="80"/>
        <w:ind w:right="11" w:hanging="218"/>
      </w:pPr>
      <w:r>
        <w:t xml:space="preserve">gecontroleerde urinaire retentie (tapotage): Art. 484 b: 50% </w:t>
      </w:r>
    </w:p>
    <w:p w:rsidR="00741D10" w:rsidRDefault="00741D10" w:rsidP="00741D10">
      <w:pPr>
        <w:numPr>
          <w:ilvl w:val="0"/>
          <w:numId w:val="10"/>
        </w:numPr>
        <w:spacing w:after="77"/>
        <w:ind w:right="11" w:hanging="218"/>
      </w:pPr>
      <w:r>
        <w:t xml:space="preserve">urinaire sondage meermaals per dag of urinaire sonde: Art. 484 a): 70% </w:t>
      </w:r>
    </w:p>
    <w:p w:rsidR="00741D10" w:rsidRDefault="00741D10" w:rsidP="00741D10">
      <w:pPr>
        <w:numPr>
          <w:ilvl w:val="0"/>
          <w:numId w:val="10"/>
        </w:numPr>
        <w:spacing w:after="51"/>
        <w:ind w:right="11" w:hanging="218"/>
      </w:pPr>
      <w:r>
        <w:t xml:space="preserve">stoma (cystostomie, ureterostomie): Art. 487: 70 – 80%. </w:t>
      </w:r>
    </w:p>
    <w:p w:rsidR="00741D10" w:rsidRDefault="00741D10" w:rsidP="00741D10">
      <w:pPr>
        <w:spacing w:after="0" w:line="259" w:lineRule="auto"/>
        <w:ind w:left="0" w:firstLine="0"/>
      </w:pPr>
      <w:r>
        <w:t xml:space="preserve"> </w:t>
      </w:r>
    </w:p>
    <w:p w:rsidR="00741D10" w:rsidRDefault="00741D10" w:rsidP="00741D10">
      <w:pPr>
        <w:ind w:left="-5" w:right="11"/>
      </w:pPr>
      <w:r>
        <w:t xml:space="preserve">Achtste deel: Neuropsychiatrie  </w:t>
      </w:r>
    </w:p>
    <w:p w:rsidR="00741D10" w:rsidRDefault="00741D10" w:rsidP="00741D10">
      <w:pPr>
        <w:spacing w:after="0" w:line="259" w:lineRule="auto"/>
        <w:ind w:left="0" w:firstLine="0"/>
      </w:pPr>
      <w:r>
        <w:t xml:space="preserve"> </w:t>
      </w:r>
    </w:p>
    <w:p w:rsidR="00741D10" w:rsidRDefault="00741D10" w:rsidP="00741D10">
      <w:pPr>
        <w:ind w:left="-5" w:right="11"/>
      </w:pPr>
      <w:r>
        <w:t xml:space="preserve">Zenuwstelsel  </w:t>
      </w:r>
    </w:p>
    <w:p w:rsidR="00741D10" w:rsidRDefault="00741D10" w:rsidP="00741D10">
      <w:pPr>
        <w:numPr>
          <w:ilvl w:val="0"/>
          <w:numId w:val="11"/>
        </w:numPr>
        <w:ind w:right="11" w:hanging="398"/>
      </w:pPr>
      <w:r>
        <w:t xml:space="preserve">Spraakstoornis van cerebrale oorsprong en ontwikkelingsdysfasie  </w:t>
      </w:r>
    </w:p>
    <w:p w:rsidR="00741D10" w:rsidRDefault="00741D10" w:rsidP="00741D10">
      <w:pPr>
        <w:spacing w:after="0" w:line="259" w:lineRule="auto"/>
        <w:ind w:left="60" w:firstLine="0"/>
      </w:pPr>
      <w:r>
        <w:t xml:space="preserve"> </w:t>
      </w:r>
    </w:p>
    <w:p w:rsidR="00741D10" w:rsidRDefault="00741D10" w:rsidP="00741D10">
      <w:pPr>
        <w:spacing w:after="54"/>
        <w:ind w:left="166" w:right="11"/>
      </w:pPr>
      <w:r>
        <w:t xml:space="preserve">Art. 548 dit artikel mag niet worden gebruikt bij een intellectuele of culturele oorzaak van de spraakstoornis. </w:t>
      </w:r>
    </w:p>
    <w:p w:rsidR="00741D10" w:rsidRDefault="00741D10" w:rsidP="00741D10">
      <w:pPr>
        <w:numPr>
          <w:ilvl w:val="0"/>
          <w:numId w:val="11"/>
        </w:numPr>
        <w:ind w:right="11" w:hanging="398"/>
      </w:pPr>
      <w:r>
        <w:t xml:space="preserve">Stotteren in belangrijke mate  </w:t>
      </w:r>
    </w:p>
    <w:p w:rsidR="00741D10" w:rsidRDefault="00741D10" w:rsidP="00741D10">
      <w:pPr>
        <w:spacing w:after="0" w:line="259" w:lineRule="auto"/>
        <w:ind w:left="60" w:firstLine="0"/>
      </w:pPr>
      <w:r>
        <w:t xml:space="preserve"> </w:t>
      </w:r>
    </w:p>
    <w:p w:rsidR="00741D10" w:rsidRDefault="00741D10" w:rsidP="00741D10">
      <w:pPr>
        <w:spacing w:after="48"/>
        <w:ind w:left="166" w:right="11"/>
      </w:pPr>
      <w:r>
        <w:t xml:space="preserve">Art. 548 a) </w:t>
      </w:r>
    </w:p>
    <w:p w:rsidR="00741D10" w:rsidRDefault="00741D10" w:rsidP="00741D10">
      <w:pPr>
        <w:numPr>
          <w:ilvl w:val="0"/>
          <w:numId w:val="11"/>
        </w:numPr>
        <w:ind w:right="11" w:hanging="398"/>
      </w:pPr>
      <w:r>
        <w:t xml:space="preserve">Onwillekeurige bewegingen  </w:t>
      </w:r>
    </w:p>
    <w:p w:rsidR="00741D10" w:rsidRDefault="00741D10" w:rsidP="00741D10">
      <w:pPr>
        <w:spacing w:after="0" w:line="259" w:lineRule="auto"/>
        <w:ind w:left="60" w:firstLine="0"/>
      </w:pPr>
      <w:r>
        <w:t xml:space="preserve"> </w:t>
      </w:r>
    </w:p>
    <w:p w:rsidR="00741D10" w:rsidRPr="00741D10" w:rsidRDefault="00741D10" w:rsidP="00741D10">
      <w:pPr>
        <w:ind w:left="360" w:right="11"/>
        <w:rPr>
          <w:lang w:val="en-US"/>
        </w:rPr>
      </w:pPr>
      <w:r w:rsidRPr="00741D10">
        <w:rPr>
          <w:lang w:val="en-US"/>
        </w:rPr>
        <w:lastRenderedPageBreak/>
        <w:t xml:space="preserve">Art. 554 d),f): chorea, athetose en choreo-athetose </w:t>
      </w:r>
    </w:p>
    <w:p w:rsidR="00741D10" w:rsidRDefault="00741D10" w:rsidP="00741D10">
      <w:pPr>
        <w:spacing w:after="88"/>
        <w:ind w:left="360" w:right="11"/>
      </w:pPr>
      <w:r>
        <w:t xml:space="preserve">Art. 554 a),b): krampachtige tics </w:t>
      </w:r>
    </w:p>
    <w:p w:rsidR="00741D10" w:rsidRDefault="00741D10" w:rsidP="00741D10">
      <w:pPr>
        <w:spacing w:after="51"/>
        <w:ind w:left="275" w:right="1572" w:hanging="290"/>
      </w:pPr>
      <w:r>
        <w:rPr>
          <w:rFonts w:ascii="Arial" w:eastAsia="Arial" w:hAnsi="Arial" w:cs="Arial"/>
        </w:rPr>
        <w:t>→</w:t>
      </w:r>
      <w:r>
        <w:t xml:space="preserve"> eventuele uitspraakmoeilijkheden te evalueren volgens Art. 548 a) Art. 554 c) of d): spastische torticollis </w:t>
      </w:r>
    </w:p>
    <w:p w:rsidR="00741D10" w:rsidRDefault="00741D10" w:rsidP="00741D10">
      <w:pPr>
        <w:ind w:left="-5" w:right="11"/>
      </w:pPr>
      <w:r>
        <w:t xml:space="preserve">Het syndroom van Gilles de la Tourette moet beoordeeld worden volgens de complexiteit van de tics (pirouettes/vocale tics,..) en/of de aanwezigheid van dwanggedachten en dwanghandelingen. </w:t>
      </w:r>
    </w:p>
    <w:p w:rsidR="00741D10" w:rsidRDefault="00741D10" w:rsidP="00741D10">
      <w:pPr>
        <w:numPr>
          <w:ilvl w:val="0"/>
          <w:numId w:val="11"/>
        </w:numPr>
        <w:ind w:right="11" w:hanging="398"/>
      </w:pPr>
      <w:r>
        <w:t xml:space="preserve">Misvormingen van de schedel (macro- en microcefalie / craniostenose......)  </w:t>
      </w:r>
    </w:p>
    <w:p w:rsidR="00741D10" w:rsidRDefault="00741D10" w:rsidP="00741D10">
      <w:pPr>
        <w:spacing w:after="0" w:line="259" w:lineRule="auto"/>
        <w:ind w:left="60" w:firstLine="0"/>
      </w:pPr>
      <w:r>
        <w:t xml:space="preserve"> </w:t>
      </w:r>
    </w:p>
    <w:p w:rsidR="00741D10" w:rsidRDefault="00741D10" w:rsidP="00741D10">
      <w:pPr>
        <w:ind w:left="166" w:right="11"/>
      </w:pPr>
      <w:r>
        <w:t xml:space="preserve">Art. 555: intracraniële overdruk </w:t>
      </w:r>
    </w:p>
    <w:p w:rsidR="00741D10" w:rsidRDefault="00741D10" w:rsidP="00741D10">
      <w:pPr>
        <w:ind w:left="166" w:right="11"/>
      </w:pPr>
      <w:r>
        <w:t xml:space="preserve">Art. 545 tot 547: met cerebromotorische letsels </w:t>
      </w:r>
    </w:p>
    <w:p w:rsidR="00741D10" w:rsidRDefault="00741D10" w:rsidP="00741D10">
      <w:pPr>
        <w:spacing w:after="49"/>
        <w:ind w:left="166" w:right="11"/>
      </w:pPr>
      <w:r>
        <w:t xml:space="preserve">Art. 665 tot 668: met intellectuele moeilijkheden zie N°64 – 65 </w:t>
      </w:r>
    </w:p>
    <w:p w:rsidR="00741D10" w:rsidRDefault="00741D10" w:rsidP="00741D10">
      <w:pPr>
        <w:numPr>
          <w:ilvl w:val="0"/>
          <w:numId w:val="11"/>
        </w:numPr>
        <w:ind w:right="11" w:hanging="398"/>
      </w:pPr>
      <w:r>
        <w:t xml:space="preserve">Hydrocefalie  </w:t>
      </w:r>
    </w:p>
    <w:p w:rsidR="00741D10" w:rsidRDefault="00741D10" w:rsidP="00741D10">
      <w:pPr>
        <w:spacing w:after="0" w:line="259" w:lineRule="auto"/>
        <w:ind w:left="60" w:firstLine="0"/>
      </w:pPr>
      <w:r>
        <w:t xml:space="preserve"> </w:t>
      </w:r>
    </w:p>
    <w:p w:rsidR="00741D10" w:rsidRDefault="00741D10" w:rsidP="00741D10">
      <w:pPr>
        <w:ind w:left="166" w:right="11"/>
      </w:pPr>
      <w:r>
        <w:t xml:space="preserve">Art. 544: in geval van een draineerbuis zonder verwikkelingen </w:t>
      </w:r>
    </w:p>
    <w:p w:rsidR="00741D10" w:rsidRDefault="00741D10" w:rsidP="00741D10">
      <w:pPr>
        <w:ind w:left="166" w:right="11"/>
      </w:pPr>
      <w:r>
        <w:t xml:space="preserve">Art. 555: intracraniële overdruk </w:t>
      </w:r>
    </w:p>
    <w:p w:rsidR="00741D10" w:rsidRDefault="00741D10" w:rsidP="00741D10">
      <w:pPr>
        <w:spacing w:after="49"/>
        <w:ind w:left="166" w:right="11"/>
      </w:pPr>
      <w:r>
        <w:t xml:space="preserve">Art. 665 tot 668: volgens het intellectueel deficit zie N°64 – 65 </w:t>
      </w:r>
    </w:p>
    <w:p w:rsidR="00741D10" w:rsidRDefault="00741D10" w:rsidP="00741D10">
      <w:pPr>
        <w:numPr>
          <w:ilvl w:val="0"/>
          <w:numId w:val="11"/>
        </w:numPr>
        <w:ind w:right="11" w:hanging="398"/>
      </w:pPr>
      <w:r>
        <w:t xml:space="preserve">Hersenangioma (gecalcifieerd)  </w:t>
      </w:r>
    </w:p>
    <w:p w:rsidR="00741D10" w:rsidRDefault="00741D10" w:rsidP="00741D10">
      <w:pPr>
        <w:spacing w:after="0" w:line="259" w:lineRule="auto"/>
        <w:ind w:left="60" w:firstLine="0"/>
      </w:pPr>
      <w:r>
        <w:t xml:space="preserve"> </w:t>
      </w:r>
    </w:p>
    <w:p w:rsidR="00741D10" w:rsidRDefault="00741D10" w:rsidP="00741D10">
      <w:pPr>
        <w:ind w:left="166" w:right="11"/>
      </w:pPr>
      <w:r>
        <w:t xml:space="preserve">Art. 558 tot 561: bij epilepsie </w:t>
      </w:r>
    </w:p>
    <w:p w:rsidR="00741D10" w:rsidRDefault="00741D10" w:rsidP="00741D10">
      <w:pPr>
        <w:spacing w:after="49"/>
        <w:ind w:left="166" w:right="11"/>
      </w:pPr>
      <w:r>
        <w:t xml:space="preserve">Art. 665 tot 668: volgens de intellectuele weerslag zie N°64 – 65 </w:t>
      </w:r>
    </w:p>
    <w:p w:rsidR="00741D10" w:rsidRDefault="00741D10" w:rsidP="00741D10">
      <w:pPr>
        <w:numPr>
          <w:ilvl w:val="0"/>
          <w:numId w:val="11"/>
        </w:numPr>
        <w:ind w:right="11" w:hanging="398"/>
      </w:pPr>
      <w:r>
        <w:t xml:space="preserve">Meningocoele – Myelomeningocoele – Spina bifida  </w:t>
      </w:r>
    </w:p>
    <w:p w:rsidR="00741D10" w:rsidRDefault="00741D10" w:rsidP="00741D10">
      <w:pPr>
        <w:spacing w:after="0" w:line="259" w:lineRule="auto"/>
        <w:ind w:left="60" w:firstLine="0"/>
      </w:pPr>
      <w:r>
        <w:t xml:space="preserve"> </w:t>
      </w:r>
    </w:p>
    <w:p w:rsidR="00741D10" w:rsidRDefault="00741D10" w:rsidP="00741D10">
      <w:pPr>
        <w:ind w:left="166" w:right="11"/>
      </w:pPr>
      <w:r>
        <w:t xml:space="preserve">Art. 579-580: volgens de verlammingen ter hoogte van de onderste ledematen </w:t>
      </w:r>
    </w:p>
    <w:p w:rsidR="00741D10" w:rsidRDefault="00741D10" w:rsidP="00741D10">
      <w:pPr>
        <w:ind w:left="166" w:right="11"/>
      </w:pPr>
      <w:r>
        <w:t xml:space="preserve">Art. 555: bij intracraniële overdruk </w:t>
      </w:r>
    </w:p>
    <w:p w:rsidR="00741D10" w:rsidRDefault="00741D10" w:rsidP="00741D10">
      <w:pPr>
        <w:ind w:left="166" w:right="11"/>
      </w:pPr>
      <w:r>
        <w:t xml:space="preserve">Art. 586 tot 588: bij gevoelsstoornissen </w:t>
      </w:r>
    </w:p>
    <w:p w:rsidR="00741D10" w:rsidRDefault="00741D10" w:rsidP="00741D10">
      <w:pPr>
        <w:spacing w:after="49"/>
        <w:ind w:left="166" w:right="11"/>
      </w:pPr>
      <w:r>
        <w:t xml:space="preserve">Art. 589-590: bij sfincterstoornissen </w:t>
      </w:r>
    </w:p>
    <w:p w:rsidR="00741D10" w:rsidRDefault="00741D10" w:rsidP="00741D10">
      <w:pPr>
        <w:numPr>
          <w:ilvl w:val="0"/>
          <w:numId w:val="11"/>
        </w:numPr>
        <w:ind w:right="11" w:hanging="398"/>
      </w:pPr>
      <w:r>
        <w:t xml:space="preserve">Ziekte van von Recklinghausen  </w:t>
      </w:r>
    </w:p>
    <w:p w:rsidR="00741D10" w:rsidRDefault="00741D10" w:rsidP="00741D10">
      <w:pPr>
        <w:spacing w:after="0" w:line="259" w:lineRule="auto"/>
        <w:ind w:left="60" w:firstLine="0"/>
      </w:pPr>
      <w:r>
        <w:t xml:space="preserve"> </w:t>
      </w:r>
    </w:p>
    <w:p w:rsidR="00741D10" w:rsidRDefault="00741D10" w:rsidP="00741D10">
      <w:pPr>
        <w:ind w:left="166" w:right="11"/>
      </w:pPr>
      <w:r>
        <w:t xml:space="preserve">Art. 665 tot 668: volgens de intellectuele weerslag zie N°64 – 65 </w:t>
      </w:r>
    </w:p>
    <w:p w:rsidR="00741D10" w:rsidRDefault="00741D10" w:rsidP="00741D10">
      <w:pPr>
        <w:ind w:left="166" w:right="11"/>
      </w:pPr>
      <w:r>
        <w:t xml:space="preserve">Art. 558 tot 561: bij epilepsie </w:t>
      </w:r>
    </w:p>
    <w:p w:rsidR="00741D10" w:rsidRDefault="00741D10" w:rsidP="00741D10">
      <w:pPr>
        <w:spacing w:after="49"/>
        <w:ind w:left="166" w:right="11"/>
      </w:pPr>
      <w:r>
        <w:t xml:space="preserve">Art. 728 en 784: glioom van het chiasma te evalueren volgens de gevolgen </w:t>
      </w:r>
    </w:p>
    <w:p w:rsidR="00741D10" w:rsidRDefault="00741D10" w:rsidP="00741D10">
      <w:pPr>
        <w:numPr>
          <w:ilvl w:val="0"/>
          <w:numId w:val="11"/>
        </w:numPr>
        <w:ind w:right="11" w:hanging="398"/>
      </w:pPr>
      <w:r>
        <w:t xml:space="preserve">Tubereuse sclerose van Bourneville  </w:t>
      </w:r>
    </w:p>
    <w:p w:rsidR="00741D10" w:rsidRDefault="00741D10" w:rsidP="00741D10">
      <w:pPr>
        <w:spacing w:after="0" w:line="259" w:lineRule="auto"/>
        <w:ind w:left="60" w:firstLine="0"/>
      </w:pPr>
      <w:r>
        <w:t xml:space="preserve"> </w:t>
      </w:r>
    </w:p>
    <w:p w:rsidR="00741D10" w:rsidRDefault="00741D10" w:rsidP="00741D10">
      <w:pPr>
        <w:ind w:left="166" w:right="11"/>
      </w:pPr>
      <w:r>
        <w:t xml:space="preserve">Art. 665 tot 668: volgens de intellectuele weerslag zie N°64 – 65 </w:t>
      </w:r>
    </w:p>
    <w:p w:rsidR="00741D10" w:rsidRDefault="00741D10" w:rsidP="00741D10">
      <w:pPr>
        <w:spacing w:after="49"/>
        <w:ind w:left="166" w:right="11"/>
      </w:pPr>
      <w:r>
        <w:t xml:space="preserve">Art. 558 tot 561: voor epilepsie en flexiespasmen </w:t>
      </w:r>
    </w:p>
    <w:p w:rsidR="00741D10" w:rsidRDefault="00741D10" w:rsidP="00741D10">
      <w:pPr>
        <w:spacing w:after="0" w:line="259" w:lineRule="auto"/>
        <w:ind w:left="0" w:firstLine="0"/>
      </w:pPr>
      <w:r>
        <w:t xml:space="preserve"> </w:t>
      </w:r>
    </w:p>
    <w:p w:rsidR="00741D10" w:rsidRDefault="00741D10" w:rsidP="00741D10">
      <w:pPr>
        <w:ind w:left="-5" w:right="11"/>
      </w:pPr>
      <w:r>
        <w:t xml:space="preserve">Psychische Aandoeningen  </w:t>
      </w:r>
    </w:p>
    <w:p w:rsidR="00741D10" w:rsidRDefault="00741D10" w:rsidP="00741D10">
      <w:pPr>
        <w:numPr>
          <w:ilvl w:val="0"/>
          <w:numId w:val="11"/>
        </w:numPr>
        <w:ind w:right="11" w:hanging="398"/>
      </w:pPr>
      <w:r>
        <w:t xml:space="preserve">Chronisch Vermoeidheidssyndroom  </w:t>
      </w:r>
    </w:p>
    <w:p w:rsidR="00741D10" w:rsidRDefault="00741D10" w:rsidP="00741D10">
      <w:pPr>
        <w:spacing w:after="0" w:line="259" w:lineRule="auto"/>
        <w:ind w:left="60" w:firstLine="0"/>
      </w:pPr>
      <w:r>
        <w:t xml:space="preserve"> </w:t>
      </w:r>
    </w:p>
    <w:p w:rsidR="00741D10" w:rsidRDefault="00741D10" w:rsidP="00741D10">
      <w:pPr>
        <w:spacing w:after="49"/>
        <w:ind w:left="166" w:right="11"/>
      </w:pPr>
      <w:r>
        <w:t xml:space="preserve">Art. 646 </w:t>
      </w:r>
    </w:p>
    <w:p w:rsidR="00741D10" w:rsidRDefault="00741D10" w:rsidP="00741D10">
      <w:pPr>
        <w:numPr>
          <w:ilvl w:val="0"/>
          <w:numId w:val="11"/>
        </w:numPr>
        <w:ind w:right="11" w:hanging="398"/>
      </w:pPr>
      <w:r>
        <w:t xml:space="preserve">Anorexia Nervosa  </w:t>
      </w:r>
    </w:p>
    <w:p w:rsidR="00741D10" w:rsidRDefault="00741D10" w:rsidP="00741D10">
      <w:pPr>
        <w:spacing w:after="0" w:line="259" w:lineRule="auto"/>
        <w:ind w:left="60" w:firstLine="0"/>
      </w:pPr>
      <w:r>
        <w:t xml:space="preserve"> </w:t>
      </w:r>
    </w:p>
    <w:p w:rsidR="00741D10" w:rsidRDefault="00741D10" w:rsidP="00741D10">
      <w:pPr>
        <w:spacing w:after="49"/>
        <w:ind w:left="166" w:right="11"/>
      </w:pPr>
      <w:r>
        <w:t xml:space="preserve">Art. 649 </w:t>
      </w:r>
    </w:p>
    <w:p w:rsidR="00741D10" w:rsidRDefault="00741D10" w:rsidP="00741D10">
      <w:pPr>
        <w:numPr>
          <w:ilvl w:val="0"/>
          <w:numId w:val="11"/>
        </w:numPr>
        <w:ind w:right="11" w:hanging="398"/>
      </w:pPr>
      <w:r>
        <w:t xml:space="preserve">Infantiele Psychose of Schizofrenie van de adolescent  </w:t>
      </w:r>
    </w:p>
    <w:p w:rsidR="00741D10" w:rsidRDefault="00741D10" w:rsidP="00741D10">
      <w:pPr>
        <w:spacing w:after="0" w:line="259" w:lineRule="auto"/>
        <w:ind w:left="60" w:firstLine="0"/>
      </w:pPr>
      <w:r>
        <w:t xml:space="preserve"> </w:t>
      </w:r>
    </w:p>
    <w:p w:rsidR="00741D10" w:rsidRDefault="00741D10" w:rsidP="00741D10">
      <w:pPr>
        <w:spacing w:after="49"/>
        <w:ind w:left="166" w:right="11"/>
      </w:pPr>
      <w:r>
        <w:t xml:space="preserve">Art. 657 tot 659 </w:t>
      </w:r>
    </w:p>
    <w:p w:rsidR="00741D10" w:rsidRDefault="00741D10" w:rsidP="00741D10">
      <w:pPr>
        <w:ind w:left="-5" w:right="11"/>
      </w:pPr>
      <w:r>
        <w:t xml:space="preserve">In geval van bijkomend intellectueel deficit zie N°64 – 65 </w:t>
      </w:r>
    </w:p>
    <w:p w:rsidR="00741D10" w:rsidRDefault="00741D10" w:rsidP="00741D10">
      <w:pPr>
        <w:numPr>
          <w:ilvl w:val="0"/>
          <w:numId w:val="11"/>
        </w:numPr>
        <w:ind w:right="11" w:hanging="398"/>
      </w:pPr>
      <w:r>
        <w:t xml:space="preserve">Hyperkinetisch syndroom (A.D.H.D.) en verwante gedragsstoornissen  </w:t>
      </w:r>
    </w:p>
    <w:p w:rsidR="00741D10" w:rsidRDefault="00741D10" w:rsidP="00741D10">
      <w:pPr>
        <w:spacing w:after="0" w:line="259" w:lineRule="auto"/>
        <w:ind w:left="60" w:firstLine="0"/>
      </w:pPr>
      <w:r>
        <w:t xml:space="preserve"> </w:t>
      </w:r>
    </w:p>
    <w:p w:rsidR="00741D10" w:rsidRDefault="00741D10" w:rsidP="00741D10">
      <w:pPr>
        <w:spacing w:after="49"/>
        <w:ind w:left="166" w:right="11"/>
      </w:pPr>
      <w:r>
        <w:t xml:space="preserve">Art. 654 en Art. 665 tot 668: volgens de criteria 1) of/en 2): </w:t>
      </w:r>
    </w:p>
    <w:p w:rsidR="00741D10" w:rsidRDefault="00741D10" w:rsidP="00741D10">
      <w:pPr>
        <w:numPr>
          <w:ilvl w:val="1"/>
          <w:numId w:val="11"/>
        </w:numPr>
        <w:ind w:right="11" w:hanging="310"/>
      </w:pPr>
      <w:r>
        <w:t xml:space="preserve">Criteria ADHD met normaal IQ: </w:t>
      </w:r>
    </w:p>
    <w:p w:rsidR="00741D10" w:rsidRDefault="00741D10" w:rsidP="00741D10">
      <w:pPr>
        <w:numPr>
          <w:ilvl w:val="2"/>
          <w:numId w:val="11"/>
        </w:numPr>
        <w:spacing w:after="54"/>
        <w:ind w:left="820" w:right="4949" w:hanging="266"/>
      </w:pPr>
      <w:r>
        <w:lastRenderedPageBreak/>
        <w:t xml:space="preserve">stoornissen in 5 – gedrag en socialisatie 25% </w:t>
      </w:r>
    </w:p>
    <w:p w:rsidR="00741D10" w:rsidRDefault="00741D10" w:rsidP="00741D10">
      <w:pPr>
        <w:numPr>
          <w:ilvl w:val="2"/>
          <w:numId w:val="11"/>
        </w:numPr>
        <w:ind w:left="820" w:right="4949" w:hanging="266"/>
      </w:pPr>
      <w:r>
        <w:t xml:space="preserve">leerproblemen die 5 – speciale hulp vragen 25% </w:t>
      </w:r>
    </w:p>
    <w:p w:rsidR="00741D10" w:rsidRDefault="00741D10" w:rsidP="00741D10">
      <w:pPr>
        <w:spacing w:after="278" w:line="259" w:lineRule="auto"/>
        <w:ind w:left="526" w:firstLine="0"/>
      </w:pPr>
      <w:r>
        <w:rPr>
          <w:sz w:val="1"/>
        </w:rPr>
        <w:t xml:space="preserve"> </w:t>
      </w:r>
    </w:p>
    <w:p w:rsidR="00741D10" w:rsidRDefault="00741D10" w:rsidP="00741D10">
      <w:pPr>
        <w:numPr>
          <w:ilvl w:val="1"/>
          <w:numId w:val="11"/>
        </w:numPr>
        <w:ind w:right="11" w:hanging="310"/>
      </w:pPr>
      <w:r>
        <w:t xml:space="preserve">Criteria ADHD met laag IQ: te evalueren volgens N°64 – 65 (percentage niet optellen bij 1), maar toepassen regel van meervoudige ongeschiktheid) </w:t>
      </w:r>
    </w:p>
    <w:p w:rsidR="00741D10" w:rsidRDefault="00741D10" w:rsidP="00741D10">
      <w:pPr>
        <w:spacing w:after="249" w:line="259" w:lineRule="auto"/>
        <w:ind w:left="156" w:firstLine="0"/>
      </w:pPr>
      <w:r>
        <w:rPr>
          <w:sz w:val="1"/>
        </w:rPr>
        <w:t xml:space="preserve"> </w:t>
      </w:r>
    </w:p>
    <w:p w:rsidR="00741D10" w:rsidRDefault="00741D10" w:rsidP="00741D10">
      <w:pPr>
        <w:numPr>
          <w:ilvl w:val="0"/>
          <w:numId w:val="11"/>
        </w:numPr>
        <w:ind w:right="11" w:hanging="398"/>
      </w:pPr>
      <w:r>
        <w:t xml:space="preserve">Autisme Spectrumstoornis (ASS) en verwante ontwikkelingsstoornissen  </w:t>
      </w:r>
    </w:p>
    <w:p w:rsidR="00741D10" w:rsidRDefault="00741D10" w:rsidP="00741D10">
      <w:pPr>
        <w:sectPr w:rsidR="00741D10">
          <w:headerReference w:type="even" r:id="rId5"/>
          <w:headerReference w:type="default" r:id="rId6"/>
          <w:footerReference w:type="even" r:id="rId7"/>
          <w:footerReference w:type="default" r:id="rId8"/>
          <w:headerReference w:type="first" r:id="rId9"/>
          <w:footerReference w:type="first" r:id="rId10"/>
          <w:pgSz w:w="11906" w:h="16838"/>
          <w:pgMar w:top="1324" w:right="1391" w:bottom="1454" w:left="1416" w:header="708" w:footer="707" w:gutter="0"/>
          <w:pgNumType w:start="1"/>
          <w:cols w:space="708"/>
        </w:sectPr>
      </w:pPr>
    </w:p>
    <w:p w:rsidR="00741D10" w:rsidRDefault="00741D10" w:rsidP="00741D10">
      <w:pPr>
        <w:spacing w:after="0" w:line="259" w:lineRule="auto"/>
        <w:ind w:left="60" w:firstLine="0"/>
      </w:pPr>
      <w:r>
        <w:lastRenderedPageBreak/>
        <w:t xml:space="preserve"> </w:t>
      </w:r>
    </w:p>
    <w:p w:rsidR="00741D10" w:rsidRDefault="00741D10" w:rsidP="00741D10">
      <w:pPr>
        <w:spacing w:after="51"/>
        <w:ind w:left="166" w:right="11"/>
      </w:pPr>
      <w:r>
        <w:t xml:space="preserve">Art. 665 tot 668: volgens de criteria 1) of/en 2): </w:t>
      </w:r>
    </w:p>
    <w:p w:rsidR="00741D10" w:rsidRDefault="00741D10" w:rsidP="00741D10">
      <w:pPr>
        <w:numPr>
          <w:ilvl w:val="1"/>
          <w:numId w:val="11"/>
        </w:numPr>
        <w:spacing w:after="28"/>
        <w:ind w:right="11" w:hanging="310"/>
      </w:pPr>
      <w:r>
        <w:t xml:space="preserve">Criteria ASS met normaal IQ: </w:t>
      </w:r>
    </w:p>
    <w:p w:rsidR="00741D10" w:rsidRDefault="00741D10" w:rsidP="00741D10">
      <w:pPr>
        <w:numPr>
          <w:ilvl w:val="2"/>
          <w:numId w:val="11"/>
        </w:numPr>
        <w:spacing w:after="61"/>
        <w:ind w:left="820" w:right="4949" w:hanging="266"/>
      </w:pPr>
      <w:r>
        <w:t xml:space="preserve">symptomen van autisme </w:t>
      </w:r>
      <w:r>
        <w:tab/>
        <w:t xml:space="preserve">0 – spectrumstoornis:(tekortkoming </w:t>
      </w:r>
      <w:r>
        <w:tab/>
        <w:t xml:space="preserve">45% in het sociale contact, gedragsproblemen, stoornis in de communicatie) </w:t>
      </w:r>
    </w:p>
    <w:p w:rsidR="00741D10" w:rsidRDefault="00741D10" w:rsidP="00741D10">
      <w:pPr>
        <w:numPr>
          <w:ilvl w:val="2"/>
          <w:numId w:val="11"/>
        </w:numPr>
        <w:ind w:left="820" w:right="4949" w:hanging="266"/>
      </w:pPr>
      <w:r>
        <w:t xml:space="preserve">behoefte aan ondersteuning </w:t>
      </w:r>
      <w:r>
        <w:tab/>
        <w:t xml:space="preserve">0 – </w:t>
      </w:r>
    </w:p>
    <w:p w:rsidR="00741D10" w:rsidRDefault="00741D10" w:rsidP="00741D10">
      <w:pPr>
        <w:ind w:left="564" w:right="937"/>
      </w:pPr>
      <w:r>
        <w:t xml:space="preserve">door de </w:t>
      </w:r>
      <w:r>
        <w:tab/>
        <w:t xml:space="preserve">25% omgeving(verhogingspercentage): </w:t>
      </w:r>
    </w:p>
    <w:p w:rsidR="00741D10" w:rsidRDefault="00741D10" w:rsidP="00741D10">
      <w:pPr>
        <w:spacing w:after="280" w:line="259" w:lineRule="auto"/>
        <w:ind w:left="526" w:firstLine="0"/>
      </w:pPr>
      <w:r>
        <w:rPr>
          <w:sz w:val="1"/>
        </w:rPr>
        <w:t xml:space="preserve"> </w:t>
      </w:r>
    </w:p>
    <w:p w:rsidR="00741D10" w:rsidRDefault="00741D10" w:rsidP="00741D10">
      <w:pPr>
        <w:numPr>
          <w:ilvl w:val="1"/>
          <w:numId w:val="11"/>
        </w:numPr>
        <w:ind w:right="11" w:hanging="310"/>
      </w:pPr>
      <w:r>
        <w:t xml:space="preserve">Criteria ASS met laag IQ: te evalueren volgens N°64 – 65 (percentage niet optellen bij 1), maar toepassen regel van meervoudige ongeschiktheid) </w:t>
      </w:r>
    </w:p>
    <w:p w:rsidR="00741D10" w:rsidRDefault="00741D10" w:rsidP="00741D10">
      <w:pPr>
        <w:spacing w:after="249" w:line="259" w:lineRule="auto"/>
        <w:ind w:left="156" w:firstLine="0"/>
      </w:pPr>
      <w:r>
        <w:rPr>
          <w:sz w:val="1"/>
        </w:rPr>
        <w:t xml:space="preserve"> </w:t>
      </w:r>
    </w:p>
    <w:p w:rsidR="00741D10" w:rsidRDefault="00741D10" w:rsidP="00741D10">
      <w:pPr>
        <w:numPr>
          <w:ilvl w:val="0"/>
          <w:numId w:val="11"/>
        </w:numPr>
        <w:ind w:right="11" w:hanging="398"/>
      </w:pPr>
      <w:r>
        <w:t xml:space="preserve">Toxicomanie – Drugverslaving  </w:t>
      </w:r>
    </w:p>
    <w:p w:rsidR="00741D10" w:rsidRDefault="00741D10" w:rsidP="00741D10">
      <w:pPr>
        <w:spacing w:after="0" w:line="259" w:lineRule="auto"/>
        <w:ind w:left="60" w:firstLine="0"/>
      </w:pPr>
      <w:r>
        <w:t xml:space="preserve"> </w:t>
      </w:r>
    </w:p>
    <w:p w:rsidR="00741D10" w:rsidRDefault="00741D10" w:rsidP="00741D10">
      <w:pPr>
        <w:spacing w:after="49"/>
        <w:ind w:left="166" w:right="11"/>
      </w:pPr>
      <w:r>
        <w:t xml:space="preserve">Art. 664 </w:t>
      </w:r>
    </w:p>
    <w:p w:rsidR="00741D10" w:rsidRDefault="00741D10" w:rsidP="00741D10">
      <w:pPr>
        <w:numPr>
          <w:ilvl w:val="0"/>
          <w:numId w:val="11"/>
        </w:numPr>
        <w:ind w:right="11" w:hanging="398"/>
      </w:pPr>
      <w:r>
        <w:t xml:space="preserve">Verslaving aan geneesmiddelen  </w:t>
      </w:r>
    </w:p>
    <w:p w:rsidR="00741D10" w:rsidRDefault="00741D10" w:rsidP="00741D10">
      <w:pPr>
        <w:spacing w:after="0" w:line="259" w:lineRule="auto"/>
        <w:ind w:left="60" w:firstLine="0"/>
      </w:pPr>
      <w:r>
        <w:t xml:space="preserve"> </w:t>
      </w:r>
    </w:p>
    <w:p w:rsidR="00741D10" w:rsidRDefault="00741D10" w:rsidP="00741D10">
      <w:pPr>
        <w:ind w:left="166" w:right="11"/>
      </w:pPr>
      <w:r>
        <w:t xml:space="preserve">Art. 664 a): indien psychische verslaving </w:t>
      </w:r>
    </w:p>
    <w:p w:rsidR="00741D10" w:rsidRDefault="00741D10" w:rsidP="00741D10">
      <w:pPr>
        <w:spacing w:after="51"/>
        <w:ind w:left="166" w:right="11"/>
      </w:pPr>
      <w:r>
        <w:t xml:space="preserve">Art. 664 a) tot d): indien fysieke verslaving </w:t>
      </w:r>
    </w:p>
    <w:p w:rsidR="00741D10" w:rsidRDefault="00741D10" w:rsidP="00741D10">
      <w:pPr>
        <w:spacing w:after="0" w:line="259" w:lineRule="auto"/>
        <w:ind w:left="0" w:firstLine="0"/>
      </w:pPr>
      <w:r>
        <w:t xml:space="preserve"> </w:t>
      </w:r>
    </w:p>
    <w:p w:rsidR="00741D10" w:rsidRDefault="00741D10" w:rsidP="00741D10">
      <w:pPr>
        <w:ind w:left="-5" w:right="11"/>
      </w:pPr>
      <w:r>
        <w:t xml:space="preserve">Oligofrenie  </w:t>
      </w:r>
    </w:p>
    <w:p w:rsidR="00741D10" w:rsidRDefault="00741D10" w:rsidP="00741D10">
      <w:pPr>
        <w:numPr>
          <w:ilvl w:val="0"/>
          <w:numId w:val="11"/>
        </w:numPr>
        <w:ind w:right="11" w:hanging="398"/>
      </w:pPr>
      <w:r>
        <w:t xml:space="preserve">Psychomotore achterstand ( tot de leeftijd van 6 jaar)  </w:t>
      </w:r>
    </w:p>
    <w:p w:rsidR="00741D10" w:rsidRDefault="00741D10" w:rsidP="00741D10">
      <w:pPr>
        <w:spacing w:after="0" w:line="259" w:lineRule="auto"/>
        <w:ind w:left="60" w:firstLine="0"/>
      </w:pPr>
      <w:r>
        <w:t xml:space="preserve"> </w:t>
      </w:r>
    </w:p>
    <w:p w:rsidR="00741D10" w:rsidRDefault="00741D10" w:rsidP="00741D10">
      <w:pPr>
        <w:spacing w:after="52"/>
        <w:ind w:left="166" w:right="11"/>
      </w:pPr>
      <w:r>
        <w:t xml:space="preserve">Art. 665 tot 668: te evalueren in functie van het klinisch onderzoek en met behulp van een gestandaardiseerde test voor de verschillende functies ( motoriek, vaardigheden en taal, niet-verbale intelligentie en socialisatie). Het resultaat wordt uitgedrukt door de vergelijking van de vastgestelde ontwikkelingsleeftijd met de kalenderleeftijd, t.t.z. het ontwikkelingsquotiënt (O.Q.) </w:t>
      </w:r>
    </w:p>
    <w:p w:rsidR="00741D10" w:rsidRDefault="00741D10" w:rsidP="00741D10">
      <w:pPr>
        <w:ind w:left="-5" w:right="11"/>
      </w:pPr>
      <w:r>
        <w:t xml:space="preserve">Ontwikkelingsquotiënt Ongeschiktheidspercentage </w:t>
      </w:r>
    </w:p>
    <w:p w:rsidR="00741D10" w:rsidRDefault="00741D10" w:rsidP="00741D10">
      <w:pPr>
        <w:ind w:left="-5" w:right="11"/>
      </w:pPr>
      <w:r>
        <w:t xml:space="preserve">70 – 80--------------5 – 24% </w:t>
      </w:r>
    </w:p>
    <w:p w:rsidR="00741D10" w:rsidRDefault="00741D10" w:rsidP="00741D10">
      <w:pPr>
        <w:ind w:left="-5" w:right="11"/>
      </w:pPr>
      <w:r>
        <w:t xml:space="preserve">60 – 69--------------25 – 65% </w:t>
      </w:r>
    </w:p>
    <w:p w:rsidR="00741D10" w:rsidRDefault="00741D10" w:rsidP="00741D10">
      <w:pPr>
        <w:ind w:left="-5" w:right="11"/>
      </w:pPr>
      <w:r>
        <w:t xml:space="preserve">40 – 59--------------66 – 79% </w:t>
      </w:r>
    </w:p>
    <w:p w:rsidR="00741D10" w:rsidRDefault="00741D10" w:rsidP="00741D10">
      <w:pPr>
        <w:ind w:left="-5" w:right="11"/>
      </w:pPr>
      <w:r>
        <w:t xml:space="preserve">39 en lager------------80 – 100% </w:t>
      </w:r>
    </w:p>
    <w:p w:rsidR="00741D10" w:rsidRDefault="00741D10" w:rsidP="00741D10">
      <w:pPr>
        <w:ind w:left="-5" w:right="11"/>
      </w:pPr>
      <w:r>
        <w:t xml:space="preserve">Binnen elk interval wordt het percentage lineair berekend volgens de waarden van het O.Q. </w:t>
      </w:r>
    </w:p>
    <w:p w:rsidR="00741D10" w:rsidRDefault="00741D10" w:rsidP="00741D10">
      <w:pPr>
        <w:numPr>
          <w:ilvl w:val="0"/>
          <w:numId w:val="12"/>
        </w:numPr>
        <w:ind w:right="11" w:hanging="396"/>
      </w:pPr>
      <w:r>
        <w:t xml:space="preserve">Geesteszwakheid, leerstoornissen (dyspraxie, dyslexie,...) met schoolse achterstand  </w:t>
      </w:r>
    </w:p>
    <w:p w:rsidR="00741D10" w:rsidRDefault="00741D10" w:rsidP="00741D10">
      <w:pPr>
        <w:ind w:left="-5" w:right="11"/>
      </w:pPr>
      <w:r>
        <w:t xml:space="preserve">(vanaf de leeftijd van 6 jaar). </w:t>
      </w:r>
    </w:p>
    <w:p w:rsidR="00741D10" w:rsidRDefault="00741D10" w:rsidP="00741D10">
      <w:pPr>
        <w:spacing w:after="0" w:line="259" w:lineRule="auto"/>
        <w:ind w:left="60" w:firstLine="0"/>
      </w:pPr>
      <w:r>
        <w:t xml:space="preserve"> </w:t>
      </w:r>
    </w:p>
    <w:p w:rsidR="00741D10" w:rsidRDefault="00741D10" w:rsidP="00741D10">
      <w:pPr>
        <w:ind w:left="166" w:right="11"/>
      </w:pPr>
      <w:r>
        <w:t xml:space="preserve">Art. 665 tot 668: te evalueren volgens de waarde van het intelligentie-quotiënt (I.Q.) bekomen met een goed gestandaardiseerde test en rekening houdende met het sociaal aanpassingsgedrag en de verworven schoolse vaardigheden: </w:t>
      </w:r>
    </w:p>
    <w:tbl>
      <w:tblPr>
        <w:tblStyle w:val="TableGrid"/>
        <w:tblW w:w="5442" w:type="dxa"/>
        <w:tblInd w:w="170" w:type="dxa"/>
        <w:tblCellMar>
          <w:top w:w="85" w:type="dxa"/>
          <w:left w:w="34" w:type="dxa"/>
        </w:tblCellMar>
        <w:tblLook w:val="04A0" w:firstRow="1" w:lastRow="0" w:firstColumn="1" w:lastColumn="0" w:noHBand="0" w:noVBand="1"/>
      </w:tblPr>
      <w:tblGrid>
        <w:gridCol w:w="4770"/>
        <w:gridCol w:w="672"/>
      </w:tblGrid>
      <w:tr w:rsidR="00741D10" w:rsidTr="004B3953">
        <w:trPr>
          <w:trHeight w:val="1049"/>
        </w:trPr>
        <w:tc>
          <w:tcPr>
            <w:tcW w:w="4770" w:type="dxa"/>
            <w:tcBorders>
              <w:top w:val="single" w:sz="6" w:space="0" w:color="000000"/>
              <w:left w:val="single" w:sz="6" w:space="0" w:color="000000"/>
              <w:bottom w:val="single" w:sz="6" w:space="0" w:color="000000"/>
              <w:right w:val="single" w:sz="6" w:space="0" w:color="000000"/>
            </w:tcBorders>
          </w:tcPr>
          <w:p w:rsidR="00741D10" w:rsidRDefault="00741D10" w:rsidP="004B3953">
            <w:pPr>
              <w:spacing w:after="0" w:line="259" w:lineRule="auto"/>
              <w:ind w:left="0" w:firstLine="0"/>
            </w:pPr>
            <w:r>
              <w:t xml:space="preserve">Zwakbegaafdheid of leerstoornissen met een </w:t>
            </w:r>
          </w:p>
          <w:p w:rsidR="00741D10" w:rsidRDefault="00741D10" w:rsidP="004B3953">
            <w:pPr>
              <w:spacing w:after="2" w:line="240" w:lineRule="auto"/>
              <w:ind w:left="0" w:firstLine="0"/>
              <w:jc w:val="both"/>
            </w:pPr>
            <w:r>
              <w:t xml:space="preserve">I.Q. tussen 70 en 80 en een achterstand van 2-3 jaar voor de schoolse basisvaardigheden. </w:t>
            </w:r>
          </w:p>
          <w:p w:rsidR="00741D10" w:rsidRDefault="00741D10" w:rsidP="004B3953">
            <w:pPr>
              <w:spacing w:after="0" w:line="259" w:lineRule="auto"/>
              <w:ind w:left="0" w:firstLine="0"/>
            </w:pPr>
            <w:r>
              <w:t xml:space="preserve">+ </w:t>
            </w:r>
          </w:p>
        </w:tc>
        <w:tc>
          <w:tcPr>
            <w:tcW w:w="672" w:type="dxa"/>
            <w:tcBorders>
              <w:top w:val="single" w:sz="6" w:space="0" w:color="000000"/>
              <w:left w:val="single" w:sz="6" w:space="0" w:color="000000"/>
              <w:bottom w:val="single" w:sz="6" w:space="0" w:color="000000"/>
              <w:right w:val="single" w:sz="6" w:space="0" w:color="000000"/>
            </w:tcBorders>
          </w:tcPr>
          <w:p w:rsidR="00741D10" w:rsidRDefault="00741D10" w:rsidP="004B3953">
            <w:pPr>
              <w:spacing w:after="0" w:line="259" w:lineRule="auto"/>
              <w:ind w:left="5" w:firstLine="0"/>
              <w:jc w:val="both"/>
            </w:pPr>
            <w:r>
              <w:t xml:space="preserve">5 tot </w:t>
            </w:r>
          </w:p>
          <w:p w:rsidR="00741D10" w:rsidRDefault="00741D10" w:rsidP="004B3953">
            <w:pPr>
              <w:spacing w:after="0" w:line="259" w:lineRule="auto"/>
              <w:ind w:left="5" w:firstLine="0"/>
              <w:jc w:val="both"/>
            </w:pPr>
            <w:r>
              <w:t xml:space="preserve">24% </w:t>
            </w:r>
          </w:p>
        </w:tc>
      </w:tr>
      <w:tr w:rsidR="00741D10" w:rsidTr="004B3953">
        <w:trPr>
          <w:trHeight w:val="805"/>
        </w:trPr>
        <w:tc>
          <w:tcPr>
            <w:tcW w:w="4770" w:type="dxa"/>
            <w:tcBorders>
              <w:top w:val="single" w:sz="6" w:space="0" w:color="000000"/>
              <w:left w:val="single" w:sz="6" w:space="0" w:color="000000"/>
              <w:bottom w:val="single" w:sz="6" w:space="0" w:color="000000"/>
              <w:right w:val="single" w:sz="6" w:space="0" w:color="000000"/>
            </w:tcBorders>
          </w:tcPr>
          <w:p w:rsidR="00741D10" w:rsidRDefault="00741D10" w:rsidP="004B3953">
            <w:pPr>
              <w:spacing w:after="0" w:line="259" w:lineRule="auto"/>
              <w:ind w:left="0" w:firstLine="0"/>
            </w:pPr>
            <w:r>
              <w:lastRenderedPageBreak/>
              <w:t xml:space="preserve">Geesteszwakheid met een I.Q. tussen 60 en 69 of een achterstand van 4 jaar voor de schoolse basisvaardigheden. + </w:t>
            </w:r>
          </w:p>
        </w:tc>
        <w:tc>
          <w:tcPr>
            <w:tcW w:w="672" w:type="dxa"/>
            <w:tcBorders>
              <w:top w:val="single" w:sz="6" w:space="0" w:color="000000"/>
              <w:left w:val="single" w:sz="6" w:space="0" w:color="000000"/>
              <w:bottom w:val="single" w:sz="6" w:space="0" w:color="000000"/>
              <w:right w:val="single" w:sz="6" w:space="0" w:color="000000"/>
            </w:tcBorders>
          </w:tcPr>
          <w:p w:rsidR="00741D10" w:rsidRDefault="00741D10" w:rsidP="004B3953">
            <w:pPr>
              <w:spacing w:after="0" w:line="242" w:lineRule="auto"/>
              <w:ind w:left="5" w:right="32" w:firstLine="0"/>
            </w:pPr>
            <w:r>
              <w:t xml:space="preserve">25 tot </w:t>
            </w:r>
          </w:p>
          <w:p w:rsidR="00741D10" w:rsidRDefault="00741D10" w:rsidP="004B3953">
            <w:pPr>
              <w:spacing w:after="0" w:line="259" w:lineRule="auto"/>
              <w:ind w:left="5" w:firstLine="0"/>
              <w:jc w:val="both"/>
            </w:pPr>
            <w:r>
              <w:t xml:space="preserve">65% </w:t>
            </w:r>
          </w:p>
        </w:tc>
      </w:tr>
      <w:tr w:rsidR="00741D10" w:rsidTr="004B3953">
        <w:trPr>
          <w:trHeight w:val="804"/>
        </w:trPr>
        <w:tc>
          <w:tcPr>
            <w:tcW w:w="4770" w:type="dxa"/>
            <w:tcBorders>
              <w:top w:val="single" w:sz="6" w:space="0" w:color="000000"/>
              <w:left w:val="single" w:sz="6" w:space="0" w:color="000000"/>
              <w:bottom w:val="single" w:sz="6" w:space="0" w:color="000000"/>
              <w:right w:val="single" w:sz="6" w:space="0" w:color="000000"/>
            </w:tcBorders>
          </w:tcPr>
          <w:p w:rsidR="00741D10" w:rsidRDefault="00741D10" w:rsidP="004B3953">
            <w:pPr>
              <w:spacing w:after="0" w:line="259" w:lineRule="auto"/>
              <w:ind w:left="0" w:firstLine="0"/>
            </w:pPr>
            <w:r>
              <w:t xml:space="preserve">Geesteszwakheid met een I.Q. lager dan 60 of een achterstand van 5 jaar of meer voor de schoolse basisvaardigheden. + </w:t>
            </w:r>
          </w:p>
        </w:tc>
        <w:tc>
          <w:tcPr>
            <w:tcW w:w="672" w:type="dxa"/>
            <w:tcBorders>
              <w:top w:val="single" w:sz="6" w:space="0" w:color="000000"/>
              <w:left w:val="single" w:sz="6" w:space="0" w:color="000000"/>
              <w:bottom w:val="single" w:sz="6" w:space="0" w:color="000000"/>
              <w:right w:val="single" w:sz="6" w:space="0" w:color="000000"/>
            </w:tcBorders>
          </w:tcPr>
          <w:p w:rsidR="00741D10" w:rsidRDefault="00741D10" w:rsidP="004B3953">
            <w:pPr>
              <w:spacing w:after="0" w:line="242" w:lineRule="auto"/>
              <w:ind w:left="5" w:right="32" w:firstLine="0"/>
            </w:pPr>
            <w:r>
              <w:t xml:space="preserve">66 tot </w:t>
            </w:r>
          </w:p>
          <w:p w:rsidR="00741D10" w:rsidRDefault="00741D10" w:rsidP="004B3953">
            <w:pPr>
              <w:spacing w:after="0" w:line="259" w:lineRule="auto"/>
              <w:ind w:left="5" w:firstLine="0"/>
              <w:jc w:val="both"/>
            </w:pPr>
            <w:r>
              <w:t xml:space="preserve">79% </w:t>
            </w:r>
          </w:p>
        </w:tc>
      </w:tr>
      <w:tr w:rsidR="00741D10" w:rsidTr="004B3953">
        <w:trPr>
          <w:trHeight w:val="317"/>
        </w:trPr>
        <w:tc>
          <w:tcPr>
            <w:tcW w:w="4770" w:type="dxa"/>
            <w:tcBorders>
              <w:top w:val="single" w:sz="6" w:space="0" w:color="000000"/>
              <w:left w:val="single" w:sz="6" w:space="0" w:color="000000"/>
              <w:bottom w:val="single" w:sz="6" w:space="0" w:color="000000"/>
              <w:right w:val="single" w:sz="6" w:space="0" w:color="000000"/>
            </w:tcBorders>
          </w:tcPr>
          <w:p w:rsidR="00741D10" w:rsidRDefault="00741D10" w:rsidP="004B3953">
            <w:pPr>
              <w:spacing w:after="0" w:line="259" w:lineRule="auto"/>
              <w:ind w:left="0" w:firstLine="0"/>
            </w:pPr>
            <w:r>
              <w:t xml:space="preserve"> </w:t>
            </w:r>
          </w:p>
        </w:tc>
        <w:tc>
          <w:tcPr>
            <w:tcW w:w="672" w:type="dxa"/>
            <w:tcBorders>
              <w:top w:val="single" w:sz="6" w:space="0" w:color="000000"/>
              <w:left w:val="single" w:sz="6" w:space="0" w:color="000000"/>
              <w:bottom w:val="single" w:sz="6" w:space="0" w:color="000000"/>
              <w:right w:val="single" w:sz="6" w:space="0" w:color="000000"/>
            </w:tcBorders>
          </w:tcPr>
          <w:p w:rsidR="00741D10" w:rsidRDefault="00741D10" w:rsidP="004B3953">
            <w:pPr>
              <w:spacing w:after="0" w:line="259" w:lineRule="auto"/>
              <w:ind w:left="5" w:firstLine="0"/>
            </w:pPr>
            <w:r>
              <w:t xml:space="preserve"> </w:t>
            </w:r>
          </w:p>
        </w:tc>
      </w:tr>
      <w:tr w:rsidR="00741D10" w:rsidTr="004B3953">
        <w:trPr>
          <w:trHeight w:val="806"/>
        </w:trPr>
        <w:tc>
          <w:tcPr>
            <w:tcW w:w="4770" w:type="dxa"/>
            <w:tcBorders>
              <w:top w:val="single" w:sz="6" w:space="0" w:color="000000"/>
              <w:left w:val="single" w:sz="6" w:space="0" w:color="000000"/>
              <w:bottom w:val="single" w:sz="6" w:space="0" w:color="000000"/>
              <w:right w:val="single" w:sz="6" w:space="0" w:color="000000"/>
            </w:tcBorders>
          </w:tcPr>
          <w:p w:rsidR="00741D10" w:rsidRDefault="00741D10" w:rsidP="004B3953">
            <w:pPr>
              <w:spacing w:after="0" w:line="259" w:lineRule="auto"/>
              <w:ind w:left="0" w:firstLine="0"/>
              <w:jc w:val="both"/>
            </w:pPr>
            <w:r>
              <w:t xml:space="preserve">Geesteszwakheid met een I.Q. lager dan 40.  </w:t>
            </w:r>
          </w:p>
        </w:tc>
        <w:tc>
          <w:tcPr>
            <w:tcW w:w="672" w:type="dxa"/>
            <w:tcBorders>
              <w:top w:val="single" w:sz="6" w:space="0" w:color="000000"/>
              <w:left w:val="single" w:sz="6" w:space="0" w:color="000000"/>
              <w:bottom w:val="single" w:sz="6" w:space="0" w:color="000000"/>
              <w:right w:val="single" w:sz="6" w:space="0" w:color="000000"/>
            </w:tcBorders>
          </w:tcPr>
          <w:p w:rsidR="00741D10" w:rsidRDefault="00741D10" w:rsidP="004B3953">
            <w:pPr>
              <w:spacing w:after="2" w:line="240" w:lineRule="auto"/>
              <w:ind w:left="5" w:right="32" w:firstLine="0"/>
            </w:pPr>
            <w:r>
              <w:t xml:space="preserve">80 tot </w:t>
            </w:r>
          </w:p>
          <w:p w:rsidR="00741D10" w:rsidRDefault="00741D10" w:rsidP="004B3953">
            <w:pPr>
              <w:spacing w:after="0" w:line="259" w:lineRule="auto"/>
              <w:ind w:left="5" w:firstLine="0"/>
              <w:jc w:val="both"/>
            </w:pPr>
            <w:r>
              <w:t>100%</w:t>
            </w:r>
          </w:p>
        </w:tc>
      </w:tr>
    </w:tbl>
    <w:p w:rsidR="00741D10" w:rsidRDefault="00741D10" w:rsidP="00741D10">
      <w:pPr>
        <w:spacing w:after="0" w:line="259" w:lineRule="auto"/>
        <w:ind w:left="194" w:firstLine="0"/>
      </w:pPr>
      <w:r>
        <w:t xml:space="preserve"> </w:t>
      </w:r>
    </w:p>
    <w:p w:rsidR="00741D10" w:rsidRDefault="00741D10" w:rsidP="00741D10">
      <w:pPr>
        <w:ind w:left="449" w:right="1851"/>
      </w:pPr>
      <w:r>
        <w:t xml:space="preserve">*Binnen elk interval wordt het percentage lineair berekend volgens de waarden van het I.Q. </w:t>
      </w:r>
    </w:p>
    <w:p w:rsidR="00741D10" w:rsidRDefault="00741D10" w:rsidP="00741D10">
      <w:pPr>
        <w:spacing w:after="249" w:line="259" w:lineRule="auto"/>
        <w:ind w:left="156" w:firstLine="0"/>
      </w:pPr>
      <w:r>
        <w:rPr>
          <w:sz w:val="1"/>
        </w:rPr>
        <w:t xml:space="preserve"> </w:t>
      </w:r>
    </w:p>
    <w:p w:rsidR="00741D10" w:rsidRDefault="00741D10" w:rsidP="00741D10">
      <w:pPr>
        <w:ind w:left="-5" w:right="11"/>
      </w:pPr>
      <w:r>
        <w:t xml:space="preserve">+ Schoolse achterstand: achterstand inzake schoolse vaardigheden (lezen,spellen, rekenen) ondanks aantoonbare, planmatige en intensieve remediëringsinspanningen of aangepast onderwijs. De achterstand wordt geëvalueerd door referen aan een normale ontwikkeling bereikt op de leeftijd van 12 jaar. </w:t>
      </w:r>
    </w:p>
    <w:p w:rsidR="00741D10" w:rsidRDefault="00741D10" w:rsidP="00741D10">
      <w:pPr>
        <w:numPr>
          <w:ilvl w:val="0"/>
          <w:numId w:val="12"/>
        </w:numPr>
        <w:ind w:right="11" w:hanging="396"/>
      </w:pPr>
      <w:r>
        <w:t xml:space="preserve">Chromosoomafwijkingen, genetische en metabolische ziekten die de geestesontwikkeling aantasten  </w:t>
      </w:r>
    </w:p>
    <w:p w:rsidR="00741D10" w:rsidRDefault="00741D10" w:rsidP="00741D10">
      <w:pPr>
        <w:ind w:left="-5" w:right="11"/>
      </w:pPr>
      <w:r>
        <w:t xml:space="preserve">(vb. trisomie 21/ 9 / 15, fragiel- X syndroom, deletie van chromosomen,,...) </w:t>
      </w:r>
    </w:p>
    <w:p w:rsidR="00741D10" w:rsidRDefault="00741D10" w:rsidP="00741D10">
      <w:pPr>
        <w:spacing w:after="0" w:line="259" w:lineRule="auto"/>
        <w:ind w:left="60" w:firstLine="0"/>
      </w:pPr>
      <w:r>
        <w:t xml:space="preserve"> </w:t>
      </w:r>
    </w:p>
    <w:p w:rsidR="00741D10" w:rsidRDefault="00741D10" w:rsidP="00741D10">
      <w:pPr>
        <w:spacing w:after="49"/>
        <w:ind w:left="166" w:right="11"/>
      </w:pPr>
      <w:r>
        <w:t xml:space="preserve">Art. 665 tot 668: volgens de geesteszwakheid en de leeftijd zie N°64 – 65 </w:t>
      </w:r>
    </w:p>
    <w:p w:rsidR="00741D10" w:rsidRDefault="00741D10" w:rsidP="00741D10">
      <w:pPr>
        <w:ind w:left="-5" w:right="11"/>
      </w:pPr>
      <w:r>
        <w:t xml:space="preserve">1[In geval van genetische of chromosoomaandoeningen waarvan de evolutie gewoonlijk nadelig is op het vlak van de motorische en geestelijke ontwikkeling zodat volgens punt 64 een ontwikkelingsquotiënt van minder dan 60 wordt vastgesteld binnen de twee eerste levensjaren, wordt de ongeschiktheid bepaald op 66% vanaf de geboorte.]1 </w:t>
      </w:r>
    </w:p>
    <w:p w:rsidR="00741D10" w:rsidRDefault="00741D10" w:rsidP="00741D10">
      <w:pPr>
        <w:spacing w:after="0" w:line="259" w:lineRule="auto"/>
        <w:ind w:left="0" w:firstLine="0"/>
      </w:pPr>
      <w:r>
        <w:t xml:space="preserve"> </w:t>
      </w:r>
    </w:p>
    <w:p w:rsidR="00741D10" w:rsidRDefault="00741D10" w:rsidP="00741D10">
      <w:pPr>
        <w:ind w:left="-5" w:right="3861"/>
      </w:pPr>
      <w:r>
        <w:t xml:space="preserve">Negende deel: Neus- keel- en ooraandoeningen  67. Spraakstoornis gecombineerd met doofheid  De gehoordaling wordt geëvalueerd volgens N°68. </w:t>
      </w:r>
    </w:p>
    <w:p w:rsidR="00741D10" w:rsidRDefault="00741D10" w:rsidP="00741D10">
      <w:pPr>
        <w:ind w:left="-5" w:right="11"/>
      </w:pPr>
      <w:r>
        <w:t xml:space="preserve">Verhogingspercentage volgens Art. 548 a): </w:t>
      </w:r>
    </w:p>
    <w:p w:rsidR="00741D10" w:rsidRDefault="00741D10" w:rsidP="00741D10">
      <w:pPr>
        <w:spacing w:after="52"/>
        <w:ind w:left="-5" w:right="441"/>
      </w:pPr>
      <w:r>
        <w:t xml:space="preserve">Tot het ontwikkelen van de spraak wordt het maximum van dit artikel toegekend; Na het ontwikkelen van de spraak zal deze worden gewaardeerd in functie van: </w:t>
      </w:r>
    </w:p>
    <w:p w:rsidR="00741D10" w:rsidRDefault="00741D10" w:rsidP="00741D10">
      <w:pPr>
        <w:numPr>
          <w:ilvl w:val="0"/>
          <w:numId w:val="13"/>
        </w:numPr>
        <w:spacing w:after="80"/>
        <w:ind w:right="11" w:hanging="218"/>
      </w:pPr>
      <w:r>
        <w:t xml:space="preserve">de articulatie </w:t>
      </w:r>
    </w:p>
    <w:p w:rsidR="00741D10" w:rsidRDefault="00741D10" w:rsidP="00741D10">
      <w:pPr>
        <w:numPr>
          <w:ilvl w:val="0"/>
          <w:numId w:val="13"/>
        </w:numPr>
        <w:spacing w:after="80"/>
        <w:ind w:right="11" w:hanging="218"/>
      </w:pPr>
      <w:r>
        <w:t xml:space="preserve">de actieve spraak </w:t>
      </w:r>
    </w:p>
    <w:p w:rsidR="00741D10" w:rsidRDefault="00741D10" w:rsidP="00741D10">
      <w:pPr>
        <w:numPr>
          <w:ilvl w:val="0"/>
          <w:numId w:val="13"/>
        </w:numPr>
        <w:spacing w:after="49"/>
        <w:ind w:right="11" w:hanging="218"/>
      </w:pPr>
      <w:r>
        <w:t xml:space="preserve">het passief begrijpen op basis van logopedische verslagen. </w:t>
      </w:r>
    </w:p>
    <w:p w:rsidR="00741D10" w:rsidRDefault="00741D10" w:rsidP="00741D10">
      <w:pPr>
        <w:ind w:left="-5" w:right="11"/>
      </w:pPr>
      <w:r>
        <w:t xml:space="preserve">68. Aangeboren of verworven aandoeningen van het oor  </w:t>
      </w:r>
    </w:p>
    <w:p w:rsidR="00741D10" w:rsidRDefault="00741D10" w:rsidP="00741D10">
      <w:pPr>
        <w:spacing w:after="0" w:line="259" w:lineRule="auto"/>
        <w:ind w:left="60" w:firstLine="0"/>
      </w:pPr>
      <w:r>
        <w:t xml:space="preserve"> </w:t>
      </w:r>
    </w:p>
    <w:p w:rsidR="00741D10" w:rsidRDefault="00741D10" w:rsidP="00741D10">
      <w:pPr>
        <w:ind w:left="166" w:right="11"/>
      </w:pPr>
      <w:r>
        <w:t xml:space="preserve">Art. 710 – 711: onesthetische letsels </w:t>
      </w:r>
    </w:p>
    <w:p w:rsidR="00741D10" w:rsidRDefault="00741D10" w:rsidP="00741D10">
      <w:pPr>
        <w:spacing w:after="49"/>
        <w:ind w:left="166" w:right="11"/>
      </w:pPr>
      <w:r>
        <w:t xml:space="preserve">Art. 712: de tonale liminaire audiometrie wordt uitgevoerd met en zonder prothesen. </w:t>
      </w:r>
    </w:p>
    <w:p w:rsidR="00741D10" w:rsidRDefault="00741D10" w:rsidP="00741D10">
      <w:pPr>
        <w:ind w:left="-5" w:right="11"/>
      </w:pPr>
      <w:r>
        <w:t xml:space="preserve">De ongeschiktheidsgraad is gelijk aan het rekenkundig gemiddelde van de invaliditeits- percentages op de tabel van het gemiddelde tonaal verlies voor elk van deze </w:t>
      </w:r>
    </w:p>
    <w:p w:rsidR="00741D10" w:rsidRDefault="00741D10" w:rsidP="00741D10">
      <w:pPr>
        <w:ind w:left="-5" w:right="11"/>
      </w:pPr>
      <w:r>
        <w:t xml:space="preserve">audiogrammen. </w:t>
      </w:r>
    </w:p>
    <w:p w:rsidR="00741D10" w:rsidRDefault="00741D10" w:rsidP="00741D10">
      <w:pPr>
        <w:spacing w:after="0" w:line="259" w:lineRule="auto"/>
        <w:ind w:left="60" w:firstLine="0"/>
      </w:pPr>
      <w:r>
        <w:t xml:space="preserve"> </w:t>
      </w:r>
    </w:p>
    <w:p w:rsidR="00741D10" w:rsidRDefault="00741D10" w:rsidP="00741D10">
      <w:pPr>
        <w:spacing w:after="49"/>
        <w:ind w:left="166" w:right="11"/>
      </w:pPr>
      <w:r>
        <w:t xml:space="preserve">Art. 713: de vocale audiometrie wordt gedaan met prothesen. </w:t>
      </w:r>
    </w:p>
    <w:p w:rsidR="00741D10" w:rsidRDefault="00741D10" w:rsidP="00741D10">
      <w:pPr>
        <w:ind w:left="-5" w:right="11"/>
      </w:pPr>
      <w:r>
        <w:t xml:space="preserve">Wanneer ze onmogelijk is omwille van een onvoldoende perceptie van het woord, dient het maximum van het artikel (10pct.) te worden toegekend. </w:t>
      </w:r>
    </w:p>
    <w:p w:rsidR="00741D10" w:rsidRDefault="00741D10" w:rsidP="00741D10">
      <w:pPr>
        <w:spacing w:after="0" w:line="259" w:lineRule="auto"/>
        <w:ind w:left="60" w:firstLine="0"/>
      </w:pPr>
      <w:r>
        <w:t xml:space="preserve"> </w:t>
      </w:r>
    </w:p>
    <w:p w:rsidR="00741D10" w:rsidRDefault="00741D10" w:rsidP="00741D10">
      <w:pPr>
        <w:spacing w:after="49"/>
        <w:ind w:left="166" w:right="11"/>
      </w:pPr>
      <w:r>
        <w:lastRenderedPageBreak/>
        <w:t xml:space="preserve">Art. 718 tot 721. </w:t>
      </w:r>
    </w:p>
    <w:p w:rsidR="00741D10" w:rsidRDefault="00741D10" w:rsidP="00741D10">
      <w:pPr>
        <w:spacing w:after="0" w:line="259" w:lineRule="auto"/>
        <w:ind w:left="0" w:firstLine="0"/>
      </w:pPr>
      <w:r>
        <w:t xml:space="preserve"> </w:t>
      </w:r>
    </w:p>
    <w:p w:rsidR="00741D10" w:rsidRDefault="00741D10" w:rsidP="00741D10">
      <w:pPr>
        <w:ind w:left="-5" w:right="11"/>
      </w:pPr>
      <w:r>
        <w:t xml:space="preserve">Tiende deel: Oftalmologische aandoeningen  </w:t>
      </w:r>
    </w:p>
    <w:p w:rsidR="00741D10" w:rsidRDefault="00741D10" w:rsidP="00741D10">
      <w:pPr>
        <w:ind w:left="-5" w:right="11"/>
      </w:pPr>
      <w:r>
        <w:t xml:space="preserve">Voor het kind jonger dan 6 jaar moeten de testen die de oogfunctie meten niet alleen aangepast worden aan de leeftijd van het kind maar ook aan zijn psychomotore ontwikkeling. </w:t>
      </w:r>
    </w:p>
    <w:p w:rsidR="00741D10" w:rsidRDefault="00741D10" w:rsidP="00741D10">
      <w:pPr>
        <w:ind w:left="-5" w:right="11"/>
      </w:pPr>
      <w:r>
        <w:t xml:space="preserve">Het commentaar van de OBSI in deel 10 n°1 C, opmerking 4) blijft geldig voor kinderen onder de 6 jaar: “De bepaling van de gezichtsscherpte zal in sommige gevallen slechts een schatting zijn, die methodisch gestaafd zal worden”. De keuze van de testen wordt dus overgelaten aan het oordeel van de specialisten in functie van de psychomotore rijpheid van het kind. </w:t>
      </w:r>
    </w:p>
    <w:p w:rsidR="00741D10" w:rsidRDefault="00741D10" w:rsidP="00741D10">
      <w:pPr>
        <w:spacing w:after="49"/>
        <w:ind w:left="-5" w:right="11"/>
      </w:pPr>
      <w:r>
        <w:t xml:space="preserve">69. Visuele functies  </w:t>
      </w:r>
    </w:p>
    <w:p w:rsidR="00741D10" w:rsidRDefault="00741D10" w:rsidP="00741D10">
      <w:pPr>
        <w:numPr>
          <w:ilvl w:val="0"/>
          <w:numId w:val="14"/>
        </w:numPr>
        <w:spacing w:after="91"/>
        <w:ind w:right="11" w:hanging="367"/>
      </w:pPr>
      <w:r>
        <w:t xml:space="preserve">Gezichtsscherpte: Art. 728 </w:t>
      </w:r>
    </w:p>
    <w:p w:rsidR="00741D10" w:rsidRDefault="00741D10" w:rsidP="00741D10">
      <w:pPr>
        <w:spacing w:after="81"/>
        <w:ind w:left="628" w:right="11" w:hanging="643"/>
      </w:pPr>
      <w:r>
        <w:rPr>
          <w:rFonts w:ascii="Arial" w:eastAsia="Arial" w:hAnsi="Arial" w:cs="Arial"/>
          <w:sz w:val="31"/>
          <w:vertAlign w:val="superscript"/>
        </w:rPr>
        <w:t>→</w:t>
      </w:r>
      <w:r>
        <w:rPr>
          <w:sz w:val="31"/>
          <w:vertAlign w:val="superscript"/>
        </w:rPr>
        <w:t xml:space="preserve"> </w:t>
      </w:r>
      <w:r>
        <w:t xml:space="preserve">– Bij het kind dat kan spreken worden de beeldtesten of de optotypen van Snellen of de schaal van de C ringen van Landolt of de schaal van de letters of cijfers gebruikt in functie van de psychomotore evolutie van het kind. De resultaten worden omgezet in decimale eenheden van Monoyer. </w:t>
      </w:r>
    </w:p>
    <w:p w:rsidR="00741D10" w:rsidRDefault="00741D10" w:rsidP="00741D10">
      <w:pPr>
        <w:ind w:left="703" w:right="11" w:hanging="216"/>
      </w:pPr>
      <w:r>
        <w:t xml:space="preserve">– Bij het kind dat nog niet spreekt, – in het algemeen jonger dan 3 en een half jaar-, wordt de methode van de preferentiële blik enkel gebruikt wanneer de hoger beschreven methoden niet toepasbaar zijn. De resultaten worden omgezet in decimale eenheden van Monoyer met behulp van de schattingstabel voor de gezichtsscherpte. </w:t>
      </w:r>
    </w:p>
    <w:p w:rsidR="00741D10" w:rsidRDefault="00741D10" w:rsidP="00741D10">
      <w:pPr>
        <w:spacing w:after="280" w:line="259" w:lineRule="auto"/>
        <w:ind w:left="427" w:firstLine="0"/>
      </w:pPr>
      <w:r>
        <w:rPr>
          <w:sz w:val="1"/>
        </w:rPr>
        <w:t xml:space="preserve"> </w:t>
      </w:r>
    </w:p>
    <w:p w:rsidR="00741D10" w:rsidRDefault="00741D10" w:rsidP="00741D10">
      <w:pPr>
        <w:numPr>
          <w:ilvl w:val="0"/>
          <w:numId w:val="14"/>
        </w:numPr>
        <w:ind w:right="11" w:hanging="367"/>
      </w:pPr>
      <w:r>
        <w:t xml:space="preserve">Gezichtsveld: Art. 729 tot 734 </w:t>
      </w:r>
    </w:p>
    <w:p w:rsidR="00741D10" w:rsidRDefault="00741D10" w:rsidP="00741D10">
      <w:pPr>
        <w:spacing w:after="83"/>
        <w:ind w:left="437" w:right="11"/>
      </w:pPr>
      <w:r>
        <w:t xml:space="preserve">Het gezichtsveld wordt enkel bepaald vanaf de leeftijd van ten volle 6 jaar of vanaf de leeftijd van een psychomotore ontwikkeling gelijk aan 6 jaar. Enkel de hemianopsie kan vóór deze leeftijd bepaald worden door de confrontatietest. </w:t>
      </w:r>
    </w:p>
    <w:p w:rsidR="00741D10" w:rsidRDefault="00741D10" w:rsidP="00741D10">
      <w:pPr>
        <w:numPr>
          <w:ilvl w:val="0"/>
          <w:numId w:val="14"/>
        </w:numPr>
        <w:spacing w:after="54"/>
        <w:ind w:right="11" w:hanging="367"/>
      </w:pPr>
      <w:r>
        <w:t xml:space="preserve">Licht- en kleurenzin, binoculair zicht, diplopie, interne verlammingen: Art. 735 tot 739 </w:t>
      </w:r>
    </w:p>
    <w:p w:rsidR="00741D10" w:rsidRDefault="00741D10" w:rsidP="00741D10">
      <w:pPr>
        <w:ind w:left="-5" w:right="11"/>
      </w:pPr>
      <w:r>
        <w:t xml:space="preserve">De gebruikte methoden zijn dezelfde als voor de volwassenen, maar enkel indien de leeftijd van het kind dit toelaat. Die functies worden dus geëvalueerd in functie van de leeftijd van het kind. </w:t>
      </w:r>
    </w:p>
    <w:p w:rsidR="00741D10" w:rsidRDefault="00741D10" w:rsidP="00741D10">
      <w:pPr>
        <w:numPr>
          <w:ilvl w:val="0"/>
          <w:numId w:val="15"/>
        </w:numPr>
        <w:ind w:right="11" w:hanging="396"/>
      </w:pPr>
      <w:r>
        <w:t xml:space="preserve">Unilateraal of Bilateraal Cataract  </w:t>
      </w:r>
    </w:p>
    <w:p w:rsidR="00741D10" w:rsidRDefault="00741D10" w:rsidP="00741D10">
      <w:pPr>
        <w:ind w:left="-5" w:right="11"/>
      </w:pPr>
      <w:r>
        <w:t xml:space="preserve">Niet geopereerd cataract: Art. 728 zie N°69 </w:t>
      </w:r>
    </w:p>
    <w:p w:rsidR="00741D10" w:rsidRDefault="00741D10" w:rsidP="00741D10">
      <w:pPr>
        <w:spacing w:after="0" w:line="259" w:lineRule="auto"/>
        <w:ind w:left="60" w:firstLine="0"/>
      </w:pPr>
      <w:r>
        <w:t xml:space="preserve"> </w:t>
      </w:r>
    </w:p>
    <w:p w:rsidR="00741D10" w:rsidRDefault="00741D10" w:rsidP="00741D10">
      <w:pPr>
        <w:spacing w:after="49"/>
        <w:ind w:left="166" w:right="11"/>
      </w:pPr>
      <w:r>
        <w:t xml:space="preserve">Art. 729 tot 734 zie N°69 </w:t>
      </w:r>
    </w:p>
    <w:p w:rsidR="00741D10" w:rsidRDefault="00741D10" w:rsidP="00741D10">
      <w:pPr>
        <w:ind w:left="-5" w:right="11"/>
      </w:pPr>
      <w:r>
        <w:t xml:space="preserve">Geopereerd cataract: Art. 728 zie N°69 </w:t>
      </w:r>
    </w:p>
    <w:p w:rsidR="00741D10" w:rsidRDefault="00741D10" w:rsidP="00741D10">
      <w:pPr>
        <w:spacing w:after="0" w:line="259" w:lineRule="auto"/>
        <w:ind w:left="60" w:firstLine="0"/>
      </w:pPr>
      <w:r>
        <w:t xml:space="preserve"> </w:t>
      </w:r>
    </w:p>
    <w:p w:rsidR="00741D10" w:rsidRDefault="00741D10" w:rsidP="00741D10">
      <w:pPr>
        <w:spacing w:after="49"/>
        <w:ind w:left="166" w:right="11"/>
      </w:pPr>
      <w:r>
        <w:t xml:space="preserve">Art. 729 tot 734 zie N°69 </w:t>
      </w:r>
    </w:p>
    <w:p w:rsidR="00741D10" w:rsidRDefault="00741D10" w:rsidP="00741D10">
      <w:pPr>
        <w:ind w:left="-5" w:right="11"/>
      </w:pPr>
      <w:r>
        <w:t xml:space="preserve">Ingeval van lensimplant zijn de artikelen voor afakie niet toepasbaar (art 742 tot 745). </w:t>
      </w:r>
    </w:p>
    <w:p w:rsidR="00741D10" w:rsidRDefault="00741D10" w:rsidP="00741D10">
      <w:pPr>
        <w:ind w:left="-5" w:right="318"/>
      </w:pPr>
      <w:r>
        <w:t xml:space="preserve">Een verhoging met 10% is enkel toegelaten voor het verlies van de accommodatie. Bij het kind met een echte afakie blijven deze artikelen van toepassing. </w:t>
      </w:r>
    </w:p>
    <w:p w:rsidR="00741D10" w:rsidRDefault="00741D10" w:rsidP="00741D10">
      <w:pPr>
        <w:numPr>
          <w:ilvl w:val="0"/>
          <w:numId w:val="15"/>
        </w:numPr>
        <w:ind w:right="11" w:hanging="396"/>
      </w:pPr>
      <w:r>
        <w:t xml:space="preserve">Retinale dystrofieën  </w:t>
      </w:r>
    </w:p>
    <w:p w:rsidR="00741D10" w:rsidRDefault="00741D10" w:rsidP="00741D10">
      <w:pPr>
        <w:spacing w:after="0" w:line="259" w:lineRule="auto"/>
        <w:ind w:left="60" w:firstLine="0"/>
      </w:pPr>
      <w:r>
        <w:t xml:space="preserve"> </w:t>
      </w:r>
    </w:p>
    <w:p w:rsidR="00741D10" w:rsidRDefault="00741D10" w:rsidP="00741D10">
      <w:pPr>
        <w:ind w:left="166" w:right="11"/>
      </w:pPr>
      <w:r>
        <w:t xml:space="preserve">Art. 728 zie N°69 </w:t>
      </w:r>
    </w:p>
    <w:p w:rsidR="00741D10" w:rsidRDefault="00741D10" w:rsidP="00741D10">
      <w:pPr>
        <w:spacing w:after="52"/>
        <w:ind w:left="166" w:right="11"/>
      </w:pPr>
      <w:r>
        <w:t xml:space="preserve">Art. 733: het gezichtsveld bij het kind onder de 6 jaar wordt geschat volgens deze regel: Een gestandaardiseerd electroretinogram (ERG) dat minstens tweemaal wordt uitgevoerd en dat amplituden van maximum 10% van de normale waarden vertoont, is gelijk aan een gezichtsveld beperkt tot een temporale straal van 20°. </w:t>
      </w:r>
    </w:p>
    <w:p w:rsidR="00741D10" w:rsidRDefault="00741D10" w:rsidP="00741D10">
      <w:pPr>
        <w:numPr>
          <w:ilvl w:val="0"/>
          <w:numId w:val="15"/>
        </w:numPr>
        <w:ind w:right="11" w:hanging="396"/>
      </w:pPr>
      <w:r>
        <w:t xml:space="preserve">Functionele amblyopie en strabisme  </w:t>
      </w:r>
    </w:p>
    <w:p w:rsidR="00741D10" w:rsidRDefault="00741D10" w:rsidP="00741D10">
      <w:pPr>
        <w:ind w:left="-5" w:right="11"/>
      </w:pPr>
      <w:r>
        <w:lastRenderedPageBreak/>
        <w:t xml:space="preserve">Strabisme op zich geeft geen aanleiding tot een ongeschiktheid behalve voor amblyopie vanaf de leeftijd van 6 jaar. Functionele amblyopie (ten gevolge van een hypermetropie, een myopie, een astigmatisme, een anisometropie) wordt ook slechts geëvalueerd vanaf de leeftijd van 6 jaar; vermits volledig reversibel in geval van vroegtijdige diagnose en behandeling. </w:t>
      </w:r>
    </w:p>
    <w:p w:rsidR="00741D10" w:rsidRDefault="00741D10" w:rsidP="00741D10">
      <w:pPr>
        <w:numPr>
          <w:ilvl w:val="0"/>
          <w:numId w:val="15"/>
        </w:numPr>
        <w:ind w:right="11" w:hanging="396"/>
      </w:pPr>
      <w:r>
        <w:t xml:space="preserve">Visueel deficit van cerebrale oorsprong  </w:t>
      </w:r>
    </w:p>
    <w:p w:rsidR="00741D10" w:rsidRDefault="00741D10" w:rsidP="00741D10">
      <w:pPr>
        <w:ind w:left="-5" w:right="573"/>
      </w:pPr>
      <w:r>
        <w:t xml:space="preserve">De schatting van de amblyopie wordt overgelaten aan de geneesheer-specialist. 74. Geïsoleerde nystagmus  </w:t>
      </w:r>
    </w:p>
    <w:p w:rsidR="00741D10" w:rsidRDefault="00741D10" w:rsidP="00741D10">
      <w:pPr>
        <w:ind w:left="-5" w:right="371"/>
      </w:pPr>
      <w:r>
        <w:t xml:space="preserve">Zonder geassocieerde aandoening: Art. 728 tot 734 en de bemerking 2 van hoofdstuk 1)C. </w:t>
      </w:r>
    </w:p>
    <w:p w:rsidR="00741D10" w:rsidRDefault="00741D10" w:rsidP="00741D10">
      <w:pPr>
        <w:ind w:left="-5" w:right="11"/>
      </w:pPr>
      <w:r>
        <w:t xml:space="preserve">In geval van geassocieerde aandoeningen zijn Art. 728 tot 734 van toepassing. </w:t>
      </w:r>
    </w:p>
    <w:p w:rsidR="00741D10" w:rsidRDefault="00741D10" w:rsidP="00741D10">
      <w:pPr>
        <w:spacing w:after="0" w:line="259" w:lineRule="auto"/>
        <w:ind w:left="0" w:firstLine="0"/>
      </w:pPr>
      <w:r>
        <w:t xml:space="preserve"> </w:t>
      </w:r>
    </w:p>
    <w:p w:rsidR="00741D10" w:rsidRDefault="00741D10" w:rsidP="00741D10">
      <w:pPr>
        <w:ind w:left="-5" w:right="11"/>
      </w:pPr>
      <w:r>
        <w:t xml:space="preserve">Elfde deel: Huidaandoeningen  </w:t>
      </w:r>
    </w:p>
    <w:p w:rsidR="00741D10" w:rsidRDefault="00741D10" w:rsidP="00741D10">
      <w:pPr>
        <w:numPr>
          <w:ilvl w:val="0"/>
          <w:numId w:val="16"/>
        </w:numPr>
        <w:ind w:right="11" w:hanging="398"/>
      </w:pPr>
      <w:r>
        <w:t xml:space="preserve">Eczeem  </w:t>
      </w:r>
    </w:p>
    <w:p w:rsidR="00741D10" w:rsidRDefault="00741D10" w:rsidP="00741D10">
      <w:pPr>
        <w:spacing w:after="0" w:line="259" w:lineRule="auto"/>
        <w:ind w:left="60" w:firstLine="0"/>
      </w:pPr>
      <w:r>
        <w:t xml:space="preserve"> </w:t>
      </w:r>
    </w:p>
    <w:p w:rsidR="00741D10" w:rsidRDefault="00741D10" w:rsidP="00741D10">
      <w:pPr>
        <w:spacing w:after="49"/>
        <w:ind w:left="166" w:right="11"/>
      </w:pPr>
      <w:r>
        <w:t xml:space="preserve">Art. 761 </w:t>
      </w:r>
    </w:p>
    <w:p w:rsidR="00741D10" w:rsidRDefault="00741D10" w:rsidP="00741D10">
      <w:pPr>
        <w:numPr>
          <w:ilvl w:val="0"/>
          <w:numId w:val="16"/>
        </w:numPr>
        <w:ind w:right="11" w:hanging="398"/>
      </w:pPr>
      <w:r>
        <w:t xml:space="preserve">Ichtyosis  </w:t>
      </w:r>
    </w:p>
    <w:p w:rsidR="00741D10" w:rsidRDefault="00741D10" w:rsidP="00741D10">
      <w:pPr>
        <w:spacing w:after="0" w:line="259" w:lineRule="auto"/>
        <w:ind w:left="60" w:firstLine="0"/>
      </w:pPr>
      <w:r>
        <w:t xml:space="preserve"> </w:t>
      </w:r>
    </w:p>
    <w:p w:rsidR="00741D10" w:rsidRDefault="00741D10" w:rsidP="00741D10">
      <w:pPr>
        <w:spacing w:after="49"/>
        <w:ind w:left="166" w:right="11"/>
      </w:pPr>
      <w:r>
        <w:t xml:space="preserve">Art. 764 bis – 765: te evalueren volgens de functionele hinder </w:t>
      </w:r>
    </w:p>
    <w:p w:rsidR="00741D10" w:rsidRDefault="00741D10" w:rsidP="00741D10">
      <w:pPr>
        <w:numPr>
          <w:ilvl w:val="0"/>
          <w:numId w:val="16"/>
        </w:numPr>
        <w:ind w:right="11" w:hanging="398"/>
      </w:pPr>
      <w:r>
        <w:t xml:space="preserve">Epidermolysis bullosa  </w:t>
      </w:r>
    </w:p>
    <w:p w:rsidR="00741D10" w:rsidRDefault="00741D10" w:rsidP="00741D10">
      <w:pPr>
        <w:spacing w:after="0" w:line="259" w:lineRule="auto"/>
        <w:ind w:left="60" w:firstLine="0"/>
      </w:pPr>
      <w:r>
        <w:t xml:space="preserve"> </w:t>
      </w:r>
    </w:p>
    <w:p w:rsidR="00741D10" w:rsidRDefault="00741D10" w:rsidP="00741D10">
      <w:pPr>
        <w:spacing w:after="49"/>
        <w:ind w:left="166" w:right="11"/>
      </w:pPr>
      <w:r>
        <w:t xml:space="preserve">Art. 764 bis – 765: te evalueren volgens de functionele hinder </w:t>
      </w:r>
    </w:p>
    <w:p w:rsidR="00741D10" w:rsidRDefault="00741D10" w:rsidP="00741D10">
      <w:pPr>
        <w:spacing w:after="0" w:line="259" w:lineRule="auto"/>
        <w:ind w:left="0" w:firstLine="0"/>
      </w:pPr>
      <w:r>
        <w:t xml:space="preserve"> </w:t>
      </w:r>
    </w:p>
    <w:p w:rsidR="00741D10" w:rsidRDefault="00741D10" w:rsidP="00741D10">
      <w:pPr>
        <w:ind w:left="-5" w:right="11"/>
      </w:pPr>
      <w:r>
        <w:t xml:space="preserve">Twaalfde deel: Endokriene aandoeningen  </w:t>
      </w:r>
    </w:p>
    <w:p w:rsidR="00741D10" w:rsidRDefault="00741D10" w:rsidP="00741D10">
      <w:pPr>
        <w:numPr>
          <w:ilvl w:val="0"/>
          <w:numId w:val="16"/>
        </w:numPr>
        <w:ind w:right="11" w:hanging="398"/>
      </w:pPr>
      <w:r>
        <w:t xml:space="preserve">Hyperthyroïdie  </w:t>
      </w:r>
    </w:p>
    <w:p w:rsidR="00741D10" w:rsidRDefault="00741D10" w:rsidP="00741D10">
      <w:pPr>
        <w:spacing w:after="0" w:line="259" w:lineRule="auto"/>
        <w:ind w:left="60" w:firstLine="0"/>
      </w:pPr>
      <w:r>
        <w:t xml:space="preserve"> </w:t>
      </w:r>
    </w:p>
    <w:p w:rsidR="00741D10" w:rsidRDefault="00741D10" w:rsidP="00741D10">
      <w:pPr>
        <w:ind w:left="166" w:right="11"/>
      </w:pPr>
      <w:r>
        <w:t xml:space="preserve">Art. 779/1a) </w:t>
      </w:r>
    </w:p>
    <w:p w:rsidR="00741D10" w:rsidRDefault="00741D10" w:rsidP="00741D10">
      <w:pPr>
        <w:ind w:left="166" w:right="11"/>
      </w:pPr>
      <w:r>
        <w:t xml:space="preserve">Art. 779/1b): met blijvend struma en met lokale druksymptomen </w:t>
      </w:r>
    </w:p>
    <w:p w:rsidR="00741D10" w:rsidRDefault="00741D10" w:rsidP="00741D10">
      <w:pPr>
        <w:ind w:left="166" w:right="11"/>
      </w:pPr>
      <w:r>
        <w:t xml:space="preserve">Art. 779/1c): met exoftalmie (ernstige graad, te objectiveren) </w:t>
      </w:r>
    </w:p>
    <w:p w:rsidR="00741D10" w:rsidRDefault="00741D10" w:rsidP="00741D10">
      <w:pPr>
        <w:numPr>
          <w:ilvl w:val="0"/>
          <w:numId w:val="16"/>
        </w:numPr>
        <w:ind w:right="11" w:hanging="398"/>
      </w:pPr>
      <w:r>
        <w:t xml:space="preserve">Hypothyroïdie  </w:t>
      </w:r>
    </w:p>
    <w:p w:rsidR="00741D10" w:rsidRDefault="00741D10" w:rsidP="00741D10">
      <w:pPr>
        <w:spacing w:after="0" w:line="259" w:lineRule="auto"/>
        <w:ind w:left="60" w:firstLine="0"/>
      </w:pPr>
      <w:r>
        <w:t xml:space="preserve"> </w:t>
      </w:r>
    </w:p>
    <w:p w:rsidR="00741D10" w:rsidRDefault="00741D10" w:rsidP="00741D10">
      <w:pPr>
        <w:spacing w:after="54"/>
        <w:ind w:left="166" w:right="635"/>
      </w:pPr>
      <w:r>
        <w:t xml:space="preserve">Art. 779/2a): de eventuele geassocieerde mentale retardatie en pubertas praecox worden beoordeeld zoals voorzien voor de respectievelijke aandoeningen. Art. 779/3: kropgezwel </w:t>
      </w:r>
    </w:p>
    <w:p w:rsidR="00741D10" w:rsidRDefault="00741D10" w:rsidP="00741D10">
      <w:pPr>
        <w:numPr>
          <w:ilvl w:val="0"/>
          <w:numId w:val="16"/>
        </w:numPr>
        <w:ind w:right="11" w:hanging="398"/>
      </w:pPr>
      <w:r>
        <w:t xml:space="preserve">Hypoparathyroïdie  </w:t>
      </w:r>
    </w:p>
    <w:p w:rsidR="00741D10" w:rsidRDefault="00741D10" w:rsidP="00741D10">
      <w:pPr>
        <w:spacing w:after="0" w:line="259" w:lineRule="auto"/>
        <w:ind w:left="60" w:firstLine="0"/>
      </w:pPr>
      <w:r>
        <w:t xml:space="preserve"> </w:t>
      </w:r>
    </w:p>
    <w:p w:rsidR="00741D10" w:rsidRDefault="00741D10" w:rsidP="00741D10">
      <w:pPr>
        <w:ind w:left="166" w:right="11"/>
      </w:pPr>
      <w:r>
        <w:t xml:space="preserve">Art. 779/4a): als stabiele toestand </w:t>
      </w:r>
    </w:p>
    <w:p w:rsidR="00741D10" w:rsidRDefault="00741D10" w:rsidP="00741D10">
      <w:pPr>
        <w:spacing w:after="49"/>
        <w:ind w:left="166" w:right="11"/>
      </w:pPr>
      <w:r>
        <w:t xml:space="preserve">Art. 779/4b): als herhaalde tetanie niettegenstaande dagelijkse therapie </w:t>
      </w:r>
    </w:p>
    <w:p w:rsidR="00741D10" w:rsidRDefault="00741D10" w:rsidP="00741D10">
      <w:pPr>
        <w:numPr>
          <w:ilvl w:val="0"/>
          <w:numId w:val="16"/>
        </w:numPr>
        <w:ind w:right="11" w:hanging="398"/>
      </w:pPr>
      <w:r>
        <w:t xml:space="preserve">Hyperparathyroïdie  </w:t>
      </w:r>
    </w:p>
    <w:p w:rsidR="00741D10" w:rsidRDefault="00741D10" w:rsidP="00741D10">
      <w:pPr>
        <w:spacing w:after="0" w:line="259" w:lineRule="auto"/>
        <w:ind w:left="60" w:firstLine="0"/>
      </w:pPr>
      <w:r>
        <w:t xml:space="preserve"> </w:t>
      </w:r>
    </w:p>
    <w:p w:rsidR="00741D10" w:rsidRDefault="00741D10" w:rsidP="00741D10">
      <w:pPr>
        <w:spacing w:after="49"/>
        <w:ind w:left="166" w:right="11"/>
      </w:pPr>
      <w:r>
        <w:t xml:space="preserve">Art. 904 /Art. 783 /Art. 482: beoordeling voor uitzonderlijke onbehandelbare vormen </w:t>
      </w:r>
    </w:p>
    <w:p w:rsidR="00741D10" w:rsidRDefault="00741D10" w:rsidP="00741D10">
      <w:pPr>
        <w:numPr>
          <w:ilvl w:val="0"/>
          <w:numId w:val="16"/>
        </w:numPr>
        <w:ind w:right="11" w:hanging="398"/>
      </w:pPr>
      <w:r>
        <w:t xml:space="preserve">Grote gestalte  </w:t>
      </w:r>
    </w:p>
    <w:p w:rsidR="00741D10" w:rsidRDefault="00741D10" w:rsidP="00741D10">
      <w:pPr>
        <w:ind w:left="-5" w:right="11"/>
      </w:pPr>
      <w:r>
        <w:t xml:space="preserve">Art. 779/6: enkel aanrekenbaar als er functionele of psychische stoornissen aanwezig zijn en als de lengte groter is dan </w:t>
      </w:r>
    </w:p>
    <w:p w:rsidR="00741D10" w:rsidRDefault="00741D10" w:rsidP="00741D10">
      <w:pPr>
        <w:spacing w:after="0" w:line="259" w:lineRule="auto"/>
        <w:ind w:left="60" w:firstLine="0"/>
      </w:pPr>
      <w:r>
        <w:t xml:space="preserve"> </w:t>
      </w:r>
    </w:p>
    <w:p w:rsidR="00741D10" w:rsidRDefault="00741D10" w:rsidP="00741D10">
      <w:pPr>
        <w:ind w:left="166" w:right="11"/>
      </w:pPr>
      <w:r>
        <w:t xml:space="preserve">+3SD 10% </w:t>
      </w:r>
    </w:p>
    <w:p w:rsidR="00741D10" w:rsidRDefault="00741D10" w:rsidP="00741D10">
      <w:pPr>
        <w:ind w:left="166" w:right="11"/>
      </w:pPr>
      <w:r>
        <w:t xml:space="preserve">+4SD 20% </w:t>
      </w:r>
    </w:p>
    <w:p w:rsidR="00741D10" w:rsidRDefault="00741D10" w:rsidP="00741D10">
      <w:pPr>
        <w:spacing w:after="52"/>
        <w:ind w:left="166" w:right="11"/>
      </w:pPr>
      <w:r>
        <w:t xml:space="preserve">Art. 779/5: acromegalie </w:t>
      </w:r>
    </w:p>
    <w:p w:rsidR="00741D10" w:rsidRDefault="00741D10" w:rsidP="00741D10">
      <w:pPr>
        <w:numPr>
          <w:ilvl w:val="0"/>
          <w:numId w:val="16"/>
        </w:numPr>
        <w:ind w:right="11" w:hanging="398"/>
      </w:pPr>
      <w:r>
        <w:t xml:space="preserve">Kleine gestalte  </w:t>
      </w:r>
    </w:p>
    <w:p w:rsidR="00741D10" w:rsidRDefault="00741D10" w:rsidP="00741D10">
      <w:pPr>
        <w:spacing w:after="0" w:line="259" w:lineRule="auto"/>
        <w:ind w:left="60" w:firstLine="0"/>
      </w:pPr>
      <w:r>
        <w:t xml:space="preserve"> </w:t>
      </w:r>
    </w:p>
    <w:p w:rsidR="00741D10" w:rsidRPr="00741D10" w:rsidRDefault="00741D10" w:rsidP="00741D10">
      <w:pPr>
        <w:ind w:left="166" w:right="11"/>
        <w:rPr>
          <w:lang w:val="de-DE"/>
        </w:rPr>
      </w:pPr>
      <w:r w:rsidRPr="00741D10">
        <w:rPr>
          <w:lang w:val="de-DE"/>
        </w:rPr>
        <w:t xml:space="preserve">Art. 779/7a): </w:t>
      </w:r>
      <w:r w:rsidRPr="00741D10">
        <w:rPr>
          <w:rFonts w:ascii="Arial" w:eastAsia="Arial" w:hAnsi="Arial" w:cs="Arial"/>
          <w:lang w:val="de-DE"/>
        </w:rPr>
        <w:t>→</w:t>
      </w:r>
      <w:r w:rsidRPr="00741D10">
        <w:rPr>
          <w:lang w:val="de-DE"/>
        </w:rPr>
        <w:t xml:space="preserve"> lengte kleiner dan -4SD 50% </w:t>
      </w:r>
    </w:p>
    <w:p w:rsidR="00741D10" w:rsidRPr="00741D10" w:rsidRDefault="00741D10" w:rsidP="00741D10">
      <w:pPr>
        <w:ind w:left="166" w:right="11"/>
        <w:rPr>
          <w:lang w:val="de-DE"/>
        </w:rPr>
      </w:pPr>
      <w:r w:rsidRPr="00741D10">
        <w:rPr>
          <w:lang w:val="de-DE"/>
        </w:rPr>
        <w:t xml:space="preserve">Art. 779/7b): </w:t>
      </w:r>
      <w:r w:rsidRPr="00741D10">
        <w:rPr>
          <w:rFonts w:ascii="Arial" w:eastAsia="Arial" w:hAnsi="Arial" w:cs="Arial"/>
          <w:lang w:val="de-DE"/>
        </w:rPr>
        <w:t>→</w:t>
      </w:r>
      <w:r w:rsidRPr="00741D10">
        <w:rPr>
          <w:lang w:val="de-DE"/>
        </w:rPr>
        <w:t xml:space="preserve"> lengte kleiner dan -3SD 30% </w:t>
      </w:r>
    </w:p>
    <w:p w:rsidR="00741D10" w:rsidRPr="00741D10" w:rsidRDefault="00741D10" w:rsidP="00741D10">
      <w:pPr>
        <w:spacing w:after="49"/>
        <w:ind w:left="166" w:right="11"/>
        <w:rPr>
          <w:lang w:val="de-DE"/>
        </w:rPr>
      </w:pPr>
      <w:r w:rsidRPr="00741D10">
        <w:rPr>
          <w:lang w:val="de-DE"/>
        </w:rPr>
        <w:lastRenderedPageBreak/>
        <w:t>Art. 779/7c):</w:t>
      </w:r>
      <w:r w:rsidRPr="00741D10">
        <w:rPr>
          <w:rFonts w:ascii="Arial" w:eastAsia="Arial" w:hAnsi="Arial" w:cs="Arial"/>
          <w:lang w:val="de-DE"/>
        </w:rPr>
        <w:t>→</w:t>
      </w:r>
      <w:r w:rsidRPr="00741D10">
        <w:rPr>
          <w:lang w:val="de-DE"/>
        </w:rPr>
        <w:t xml:space="preserve"> lengte kleiner dan -2SD 10% </w:t>
      </w:r>
    </w:p>
    <w:p w:rsidR="00741D10" w:rsidRDefault="00741D10" w:rsidP="00741D10">
      <w:pPr>
        <w:ind w:left="-5" w:right="11"/>
      </w:pPr>
      <w:r>
        <w:t xml:space="preserve">Indien er geassocieerde hypotrofie bestaat, kan er een bijkomend% toegekend worden </w:t>
      </w:r>
    </w:p>
    <w:p w:rsidR="00741D10" w:rsidRDefault="00741D10" w:rsidP="00741D10">
      <w:pPr>
        <w:ind w:left="-5" w:right="11"/>
      </w:pPr>
      <w:r>
        <w:t xml:space="preserve">(hypotrofie zie N°92) </w:t>
      </w:r>
    </w:p>
    <w:p w:rsidR="00741D10" w:rsidRDefault="00741D10" w:rsidP="00741D10">
      <w:pPr>
        <w:numPr>
          <w:ilvl w:val="0"/>
          <w:numId w:val="16"/>
        </w:numPr>
        <w:ind w:right="11" w:hanging="398"/>
      </w:pPr>
      <w:r>
        <w:t xml:space="preserve">Cushing syndroom  </w:t>
      </w:r>
    </w:p>
    <w:p w:rsidR="00741D10" w:rsidRDefault="00741D10" w:rsidP="00741D10">
      <w:pPr>
        <w:spacing w:after="0" w:line="259" w:lineRule="auto"/>
        <w:ind w:left="60" w:firstLine="0"/>
      </w:pPr>
      <w:r>
        <w:t xml:space="preserve"> </w:t>
      </w:r>
    </w:p>
    <w:p w:rsidR="00741D10" w:rsidRDefault="00741D10" w:rsidP="00741D10">
      <w:pPr>
        <w:ind w:left="166" w:right="11"/>
      </w:pPr>
      <w:r>
        <w:t xml:space="preserve">Art. 779/8: bot- en/of huidproblematiek </w:t>
      </w:r>
    </w:p>
    <w:p w:rsidR="00741D10" w:rsidRDefault="00741D10" w:rsidP="00741D10">
      <w:pPr>
        <w:ind w:left="166" w:right="11"/>
      </w:pPr>
      <w:r>
        <w:t xml:space="preserve">Art. 368 e): geassocieerde arteriële hypertensie </w:t>
      </w:r>
    </w:p>
    <w:p w:rsidR="00741D10" w:rsidRDefault="00741D10" w:rsidP="00741D10">
      <w:pPr>
        <w:ind w:left="166" w:right="11"/>
      </w:pPr>
      <w:r>
        <w:t xml:space="preserve">Art. 780a): geassocieerde diabetes mellitus </w:t>
      </w:r>
    </w:p>
    <w:p w:rsidR="00741D10" w:rsidRDefault="00741D10" w:rsidP="00741D10">
      <w:pPr>
        <w:spacing w:after="52"/>
        <w:ind w:left="166" w:right="11"/>
      </w:pPr>
      <w:r>
        <w:t xml:space="preserve">Art. 779/10b):iatrogene bijnierschorsinsufficiëntie 20-50% in functie van de weerslag op de algemene toestand. </w:t>
      </w:r>
    </w:p>
    <w:p w:rsidR="00741D10" w:rsidRDefault="00741D10" w:rsidP="00741D10">
      <w:pPr>
        <w:numPr>
          <w:ilvl w:val="0"/>
          <w:numId w:val="16"/>
        </w:numPr>
        <w:ind w:right="11" w:hanging="398"/>
      </w:pPr>
      <w:r>
        <w:t xml:space="preserve">Hypopituïtarisme  </w:t>
      </w:r>
    </w:p>
    <w:p w:rsidR="00741D10" w:rsidRDefault="00741D10" w:rsidP="00741D10">
      <w:pPr>
        <w:spacing w:after="0" w:line="259" w:lineRule="auto"/>
        <w:ind w:left="60" w:firstLine="0"/>
      </w:pPr>
      <w:r>
        <w:t xml:space="preserve"> </w:t>
      </w:r>
    </w:p>
    <w:p w:rsidR="00741D10" w:rsidRDefault="00741D10" w:rsidP="00741D10">
      <w:pPr>
        <w:ind w:left="166" w:right="11"/>
      </w:pPr>
      <w:r>
        <w:t xml:space="preserve">Art. 779/9a): </w:t>
      </w:r>
      <w:r>
        <w:rPr>
          <w:rFonts w:ascii="Arial" w:eastAsia="Arial" w:hAnsi="Arial" w:cs="Arial"/>
        </w:rPr>
        <w:t>→</w:t>
      </w:r>
      <w:r>
        <w:t xml:space="preserve"> totale uitval </w:t>
      </w:r>
    </w:p>
    <w:p w:rsidR="00741D10" w:rsidRDefault="00741D10" w:rsidP="00741D10">
      <w:pPr>
        <w:spacing w:after="51"/>
        <w:ind w:left="166" w:right="11"/>
      </w:pPr>
      <w:r>
        <w:t xml:space="preserve">Art. 779/9b): </w:t>
      </w:r>
      <w:r>
        <w:rPr>
          <w:rFonts w:ascii="Arial" w:eastAsia="Arial" w:hAnsi="Arial" w:cs="Arial"/>
        </w:rPr>
        <w:t>→</w:t>
      </w:r>
      <w:r>
        <w:t xml:space="preserve"> selectieve uitval </w:t>
      </w:r>
    </w:p>
    <w:p w:rsidR="00741D10" w:rsidRDefault="00741D10" w:rsidP="00741D10">
      <w:pPr>
        <w:numPr>
          <w:ilvl w:val="1"/>
          <w:numId w:val="16"/>
        </w:numPr>
        <w:spacing w:after="77"/>
        <w:ind w:right="11" w:hanging="218"/>
      </w:pPr>
      <w:r>
        <w:t xml:space="preserve">10% als enkelvoudige substitutie mogelijk is vb.GH </w:t>
      </w:r>
    </w:p>
    <w:p w:rsidR="00741D10" w:rsidRDefault="00741D10" w:rsidP="00741D10">
      <w:pPr>
        <w:numPr>
          <w:ilvl w:val="1"/>
          <w:numId w:val="16"/>
        </w:numPr>
        <w:spacing w:after="80"/>
        <w:ind w:right="11" w:hanging="218"/>
      </w:pPr>
      <w:r>
        <w:t xml:space="preserve">30% bij meervoudige substitutie zonder cortisol </w:t>
      </w:r>
    </w:p>
    <w:p w:rsidR="00741D10" w:rsidRDefault="00741D10" w:rsidP="00741D10">
      <w:pPr>
        <w:numPr>
          <w:ilvl w:val="1"/>
          <w:numId w:val="16"/>
        </w:numPr>
        <w:ind w:right="11" w:hanging="218"/>
      </w:pPr>
      <w:r>
        <w:t xml:space="preserve">60% bij meervoudige substitutie inclusief cortisol </w:t>
      </w:r>
    </w:p>
    <w:p w:rsidR="00741D10" w:rsidRDefault="00741D10" w:rsidP="00741D10">
      <w:pPr>
        <w:spacing w:after="249" w:line="259" w:lineRule="auto"/>
        <w:ind w:left="156" w:firstLine="0"/>
      </w:pPr>
      <w:r>
        <w:rPr>
          <w:sz w:val="1"/>
        </w:rPr>
        <w:t xml:space="preserve"> </w:t>
      </w:r>
    </w:p>
    <w:p w:rsidR="00741D10" w:rsidRDefault="00741D10" w:rsidP="00741D10">
      <w:pPr>
        <w:numPr>
          <w:ilvl w:val="0"/>
          <w:numId w:val="16"/>
        </w:numPr>
        <w:ind w:right="11" w:hanging="398"/>
      </w:pPr>
      <w:r>
        <w:t xml:space="preserve">Bijnierschorsinsufficiëntie  </w:t>
      </w:r>
    </w:p>
    <w:p w:rsidR="00741D10" w:rsidRDefault="00741D10" w:rsidP="00741D10">
      <w:pPr>
        <w:spacing w:after="0" w:line="259" w:lineRule="auto"/>
        <w:ind w:left="60" w:firstLine="0"/>
      </w:pPr>
      <w:r>
        <w:t xml:space="preserve"> </w:t>
      </w:r>
    </w:p>
    <w:p w:rsidR="00741D10" w:rsidRDefault="00741D10" w:rsidP="00741D10">
      <w:pPr>
        <w:spacing w:after="52"/>
        <w:ind w:left="166" w:right="4590"/>
      </w:pPr>
      <w:r>
        <w:t xml:space="preserve">Art. 779/10a): geen residuele secretie Art. 779/10b): residuele secretie aanwezig </w:t>
      </w:r>
    </w:p>
    <w:p w:rsidR="00741D10" w:rsidRDefault="00741D10" w:rsidP="00741D10">
      <w:pPr>
        <w:numPr>
          <w:ilvl w:val="0"/>
          <w:numId w:val="16"/>
        </w:numPr>
        <w:ind w:right="11" w:hanging="398"/>
      </w:pPr>
      <w:r>
        <w:t xml:space="preserve">Diabetes mellitus:  </w:t>
      </w:r>
    </w:p>
    <w:p w:rsidR="00741D10" w:rsidRDefault="00741D10" w:rsidP="00741D10">
      <w:pPr>
        <w:spacing w:after="0" w:line="259" w:lineRule="auto"/>
        <w:ind w:left="60" w:firstLine="0"/>
      </w:pPr>
      <w:r>
        <w:t xml:space="preserve"> </w:t>
      </w:r>
    </w:p>
    <w:p w:rsidR="00741D10" w:rsidRDefault="00741D10" w:rsidP="00741D10">
      <w:pPr>
        <w:ind w:left="166" w:right="11"/>
      </w:pPr>
      <w:r>
        <w:t>Art. 780a):</w:t>
      </w:r>
      <w:r>
        <w:rPr>
          <w:rFonts w:ascii="Arial" w:eastAsia="Arial" w:hAnsi="Arial" w:cs="Arial"/>
        </w:rPr>
        <w:t>→</w:t>
      </w:r>
      <w:r>
        <w:t xml:space="preserve"> NIDDM -&gt; 0-20% </w:t>
      </w:r>
    </w:p>
    <w:p w:rsidR="00741D10" w:rsidRDefault="00741D10" w:rsidP="00741D10">
      <w:pPr>
        <w:ind w:left="166" w:right="11"/>
      </w:pPr>
      <w:r>
        <w:t xml:space="preserve">Art. 780b): </w:t>
      </w:r>
      <w:r>
        <w:rPr>
          <w:rFonts w:ascii="Arial" w:eastAsia="Arial" w:hAnsi="Arial" w:cs="Arial"/>
        </w:rPr>
        <w:t>→</w:t>
      </w:r>
      <w:r>
        <w:t xml:space="preserve"> IDDM zonder verwikkelingen en zonder invloed op de normale activiteit &gt; 20-40% </w:t>
      </w:r>
    </w:p>
    <w:p w:rsidR="00741D10" w:rsidRDefault="00741D10" w:rsidP="00741D10">
      <w:pPr>
        <w:ind w:left="166" w:right="11"/>
      </w:pPr>
      <w:r>
        <w:t xml:space="preserve">Art. 780c): </w:t>
      </w:r>
      <w:r>
        <w:rPr>
          <w:rFonts w:ascii="Arial" w:eastAsia="Arial" w:hAnsi="Arial" w:cs="Arial"/>
        </w:rPr>
        <w:t>→</w:t>
      </w:r>
      <w:r>
        <w:t xml:space="preserve"> IDDM met invloed op de normale activiteit doch zonder verwikkelingen &gt; 40-60% </w:t>
      </w:r>
    </w:p>
    <w:p w:rsidR="00741D10" w:rsidRDefault="00741D10" w:rsidP="00741D10">
      <w:pPr>
        <w:spacing w:after="51"/>
        <w:ind w:left="166" w:right="11"/>
      </w:pPr>
      <w:r>
        <w:t xml:space="preserve">Art. 780d): </w:t>
      </w:r>
      <w:r>
        <w:rPr>
          <w:rFonts w:ascii="Arial" w:eastAsia="Arial" w:hAnsi="Arial" w:cs="Arial"/>
        </w:rPr>
        <w:t>→</w:t>
      </w:r>
      <w:r>
        <w:t xml:space="preserve"> IDDM leidt, ondanks optimale behandeling, tot </w:t>
      </w:r>
    </w:p>
    <w:p w:rsidR="00741D10" w:rsidRDefault="00741D10" w:rsidP="00741D10">
      <w:pPr>
        <w:numPr>
          <w:ilvl w:val="1"/>
          <w:numId w:val="16"/>
        </w:numPr>
        <w:spacing w:after="80"/>
        <w:ind w:right="11" w:hanging="218"/>
      </w:pPr>
      <w:r>
        <w:t xml:space="preserve">complicaties </w:t>
      </w:r>
    </w:p>
    <w:p w:rsidR="00741D10" w:rsidRDefault="00741D10" w:rsidP="00741D10">
      <w:pPr>
        <w:numPr>
          <w:ilvl w:val="1"/>
          <w:numId w:val="16"/>
        </w:numPr>
        <w:spacing w:after="77"/>
        <w:ind w:right="11" w:hanging="218"/>
      </w:pPr>
      <w:r>
        <w:t xml:space="preserve">frequente ernstige hypoglycemies (hospitalisatie of geassisteerde hersuikering) </w:t>
      </w:r>
    </w:p>
    <w:p w:rsidR="00741D10" w:rsidRDefault="00741D10" w:rsidP="00741D10">
      <w:pPr>
        <w:numPr>
          <w:ilvl w:val="1"/>
          <w:numId w:val="16"/>
        </w:numPr>
        <w:ind w:right="11" w:hanging="218"/>
      </w:pPr>
      <w:r>
        <w:t xml:space="preserve">ernstige, gedocumenteerde psychologische weerslag (met de gepaste begeleiding), die de activiteit van het kind sterk beperken. </w:t>
      </w:r>
    </w:p>
    <w:p w:rsidR="00741D10" w:rsidRDefault="00741D10" w:rsidP="00741D10">
      <w:pPr>
        <w:spacing w:after="249" w:line="259" w:lineRule="auto"/>
        <w:ind w:left="156" w:firstLine="0"/>
      </w:pPr>
      <w:r>
        <w:rPr>
          <w:sz w:val="1"/>
        </w:rPr>
        <w:t xml:space="preserve"> </w:t>
      </w:r>
    </w:p>
    <w:p w:rsidR="00741D10" w:rsidRDefault="00741D10" w:rsidP="00741D10">
      <w:pPr>
        <w:numPr>
          <w:ilvl w:val="0"/>
          <w:numId w:val="16"/>
        </w:numPr>
        <w:ind w:right="11" w:hanging="398"/>
      </w:pPr>
      <w:r>
        <w:t xml:space="preserve">Diabetes insipidus  </w:t>
      </w:r>
    </w:p>
    <w:p w:rsidR="00741D10" w:rsidRDefault="00741D10" w:rsidP="00741D10">
      <w:pPr>
        <w:spacing w:after="0" w:line="259" w:lineRule="auto"/>
        <w:ind w:left="60" w:firstLine="0"/>
      </w:pPr>
      <w:r>
        <w:t xml:space="preserve"> </w:t>
      </w:r>
    </w:p>
    <w:p w:rsidR="00741D10" w:rsidRDefault="00741D10" w:rsidP="00741D10">
      <w:pPr>
        <w:ind w:left="166" w:right="11"/>
      </w:pPr>
      <w:r>
        <w:t>Art. 781a):</w:t>
      </w:r>
      <w:r>
        <w:rPr>
          <w:rFonts w:ascii="Arial" w:eastAsia="Arial" w:hAnsi="Arial" w:cs="Arial"/>
        </w:rPr>
        <w:t>→</w:t>
      </w:r>
      <w:r>
        <w:t xml:space="preserve"> zonder behandelingsmoeilijkheden </w:t>
      </w:r>
    </w:p>
    <w:p w:rsidR="00741D10" w:rsidRDefault="00741D10" w:rsidP="00741D10">
      <w:pPr>
        <w:sectPr w:rsidR="00741D10">
          <w:headerReference w:type="even" r:id="rId11"/>
          <w:headerReference w:type="default" r:id="rId12"/>
          <w:footerReference w:type="even" r:id="rId13"/>
          <w:footerReference w:type="default" r:id="rId14"/>
          <w:headerReference w:type="first" r:id="rId15"/>
          <w:footerReference w:type="first" r:id="rId16"/>
          <w:pgSz w:w="11906" w:h="16838"/>
          <w:pgMar w:top="1324" w:right="1433" w:bottom="1595" w:left="1416" w:header="708" w:footer="707" w:gutter="0"/>
          <w:cols w:space="708"/>
        </w:sectPr>
      </w:pPr>
    </w:p>
    <w:p w:rsidR="00741D10" w:rsidRDefault="00741D10" w:rsidP="00741D10">
      <w:pPr>
        <w:spacing w:after="51"/>
        <w:ind w:left="156" w:right="11" w:firstLine="442"/>
      </w:pPr>
      <w:r>
        <w:lastRenderedPageBreak/>
        <w:t xml:space="preserve">781b) </w:t>
      </w:r>
      <w:r>
        <w:rPr>
          <w:rFonts w:ascii="Arial" w:eastAsia="Arial" w:hAnsi="Arial" w:cs="Arial"/>
        </w:rPr>
        <w:t>→</w:t>
      </w:r>
      <w:r>
        <w:t xml:space="preserve"> moeilijk behandelbaar euro 30-60% (in functie van de frequentie van de hospitalisaties) </w:t>
      </w:r>
    </w:p>
    <w:p w:rsidR="00741D10" w:rsidRDefault="00741D10" w:rsidP="00741D10">
      <w:pPr>
        <w:numPr>
          <w:ilvl w:val="0"/>
          <w:numId w:val="16"/>
        </w:numPr>
        <w:ind w:right="11" w:hanging="398"/>
      </w:pPr>
      <w:r>
        <w:t xml:space="preserve">Hyperinsulinisme  </w:t>
      </w:r>
    </w:p>
    <w:p w:rsidR="00741D10" w:rsidRDefault="00741D10" w:rsidP="00741D10">
      <w:pPr>
        <w:spacing w:after="0" w:line="259" w:lineRule="auto"/>
        <w:ind w:left="60" w:firstLine="0"/>
      </w:pPr>
      <w:r>
        <w:t xml:space="preserve"> </w:t>
      </w:r>
    </w:p>
    <w:p w:rsidR="00741D10" w:rsidRDefault="00741D10" w:rsidP="00741D10">
      <w:pPr>
        <w:ind w:left="166" w:right="11"/>
      </w:pPr>
      <w:r>
        <w:t>Art. 780a)</w:t>
      </w:r>
      <w:r>
        <w:rPr>
          <w:rFonts w:ascii="Arial" w:eastAsia="Arial" w:hAnsi="Arial" w:cs="Arial"/>
        </w:rPr>
        <w:t>→</w:t>
      </w:r>
      <w:r>
        <w:t xml:space="preserve"> gecorrigeerde toestand </w:t>
      </w:r>
    </w:p>
    <w:p w:rsidR="00741D10" w:rsidRDefault="00741D10" w:rsidP="00741D10">
      <w:pPr>
        <w:ind w:left="166" w:right="11"/>
      </w:pPr>
      <w:r>
        <w:t xml:space="preserve">Art. 780b) </w:t>
      </w:r>
      <w:r>
        <w:rPr>
          <w:rFonts w:ascii="Arial" w:eastAsia="Arial" w:hAnsi="Arial" w:cs="Arial"/>
        </w:rPr>
        <w:t>→</w:t>
      </w:r>
      <w:r>
        <w:t xml:space="preserve"> stabiele toestand mits behandeling </w:t>
      </w:r>
    </w:p>
    <w:p w:rsidR="00741D10" w:rsidRDefault="00741D10" w:rsidP="00741D10">
      <w:pPr>
        <w:spacing w:after="52"/>
        <w:ind w:left="166" w:right="11"/>
      </w:pPr>
      <w:r>
        <w:t xml:space="preserve">Art. 780c) of d): </w:t>
      </w:r>
      <w:r>
        <w:rPr>
          <w:rFonts w:ascii="Arial" w:eastAsia="Arial" w:hAnsi="Arial" w:cs="Arial"/>
        </w:rPr>
        <w:t>→</w:t>
      </w:r>
      <w:r>
        <w:t xml:space="preserve"> niet controleerbaar hyperinsulinisme 40-100% (in functie van de weerslag op de algemene toestand en de hospitalisatienood) </w:t>
      </w:r>
    </w:p>
    <w:p w:rsidR="00741D10" w:rsidRDefault="00741D10" w:rsidP="00741D10">
      <w:pPr>
        <w:numPr>
          <w:ilvl w:val="0"/>
          <w:numId w:val="16"/>
        </w:numPr>
        <w:ind w:right="11" w:hanging="398"/>
      </w:pPr>
      <w:r>
        <w:t xml:space="preserve">Volledige gonadale insufficiëntie Mannelijke: </w:t>
      </w:r>
    </w:p>
    <w:p w:rsidR="00741D10" w:rsidRDefault="00741D10" w:rsidP="00741D10">
      <w:pPr>
        <w:spacing w:after="0" w:line="259" w:lineRule="auto"/>
        <w:ind w:left="60" w:firstLine="0"/>
      </w:pPr>
      <w:r>
        <w:t xml:space="preserve"> </w:t>
      </w:r>
    </w:p>
    <w:p w:rsidR="00741D10" w:rsidRDefault="00741D10" w:rsidP="00741D10">
      <w:pPr>
        <w:spacing w:after="52"/>
        <w:ind w:left="166" w:right="11"/>
      </w:pPr>
      <w:r>
        <w:t xml:space="preserve">Art. 493b) vanaf 13 jaar 30% (inbegrepen is de hormonale substitutie en eventuele prothese) </w:t>
      </w:r>
    </w:p>
    <w:p w:rsidR="00741D10" w:rsidRDefault="00741D10" w:rsidP="00741D10">
      <w:pPr>
        <w:ind w:left="-5" w:right="11"/>
      </w:pPr>
      <w:r>
        <w:t xml:space="preserve">Een bijkomend% volgens Art 648 a) is mogelijk vanaf 16 jaar als er sprake is van een </w:t>
      </w:r>
    </w:p>
    <w:p w:rsidR="00741D10" w:rsidRDefault="00741D10" w:rsidP="00741D10">
      <w:pPr>
        <w:ind w:left="-5" w:right="188"/>
      </w:pPr>
      <w:r>
        <w:t xml:space="preserve">psychische weerslag- gedocumenteerd- (met een aangepaste begeleiding) Vrouwelijke: </w:t>
      </w:r>
    </w:p>
    <w:p w:rsidR="00741D10" w:rsidRDefault="00741D10" w:rsidP="00741D10">
      <w:pPr>
        <w:spacing w:after="0" w:line="259" w:lineRule="auto"/>
        <w:ind w:left="60" w:firstLine="0"/>
      </w:pPr>
      <w:r>
        <w:t xml:space="preserve"> </w:t>
      </w:r>
    </w:p>
    <w:p w:rsidR="00741D10" w:rsidRDefault="00741D10" w:rsidP="00741D10">
      <w:pPr>
        <w:spacing w:after="49"/>
        <w:ind w:left="166" w:right="11"/>
      </w:pPr>
      <w:r>
        <w:t xml:space="preserve">Art. 513: vanaf 11 jaar 30% (inbegrepen is de hormonale substitutie) </w:t>
      </w:r>
    </w:p>
    <w:p w:rsidR="00741D10" w:rsidRDefault="00741D10" w:rsidP="00741D10">
      <w:pPr>
        <w:ind w:left="-5" w:right="11"/>
      </w:pPr>
      <w:r>
        <w:t xml:space="preserve">Een bijkomend% volgens Art. 648 a) is mogelijk vanaf 16 jaar als er sprake is van een psychische weerslag – gedocumenteerd- (met een aangepaste begeleiding). </w:t>
      </w:r>
    </w:p>
    <w:p w:rsidR="00741D10" w:rsidRDefault="00741D10" w:rsidP="00741D10">
      <w:pPr>
        <w:numPr>
          <w:ilvl w:val="0"/>
          <w:numId w:val="16"/>
        </w:numPr>
        <w:ind w:right="11" w:hanging="398"/>
      </w:pPr>
      <w:r>
        <w:t xml:space="preserve">Obesitas  </w:t>
      </w:r>
    </w:p>
    <w:p w:rsidR="00741D10" w:rsidRDefault="00741D10" w:rsidP="00741D10">
      <w:pPr>
        <w:ind w:left="-5" w:right="11"/>
      </w:pPr>
      <w:r>
        <w:t xml:space="preserve">Enkel aanrekenbaar indien endogeen en aanwezig ondanks een ononderbroken, gepaste behandeling (dieet, medicatie, lichaamsbeweging,...) </w:t>
      </w:r>
    </w:p>
    <w:p w:rsidR="00741D10" w:rsidRDefault="00741D10" w:rsidP="00741D10">
      <w:pPr>
        <w:spacing w:after="0" w:line="259" w:lineRule="auto"/>
        <w:ind w:left="60" w:firstLine="0"/>
      </w:pPr>
      <w:r>
        <w:t xml:space="preserve"> </w:t>
      </w:r>
    </w:p>
    <w:p w:rsidR="00741D10" w:rsidRDefault="00741D10" w:rsidP="00741D10">
      <w:pPr>
        <w:ind w:left="166" w:right="11"/>
      </w:pPr>
      <w:r>
        <w:t>Art. 649a) of 779/9b) als BMI groter dan + 2SD</w:t>
      </w:r>
      <w:r>
        <w:rPr>
          <w:rFonts w:ascii="Arial" w:eastAsia="Arial" w:hAnsi="Arial" w:cs="Arial"/>
        </w:rPr>
        <w:t>→</w:t>
      </w:r>
      <w:r>
        <w:t xml:space="preserve"> 10% </w:t>
      </w:r>
    </w:p>
    <w:p w:rsidR="00741D10" w:rsidRDefault="00741D10" w:rsidP="00741D10">
      <w:pPr>
        <w:ind w:left="166" w:right="11"/>
      </w:pPr>
      <w:r>
        <w:t xml:space="preserve">Art. 649b) of 779/9b) als BMI groter dan + 4SD </w:t>
      </w:r>
      <w:r>
        <w:rPr>
          <w:rFonts w:ascii="Arial" w:eastAsia="Arial" w:hAnsi="Arial" w:cs="Arial"/>
        </w:rPr>
        <w:t>→</w:t>
      </w:r>
      <w:r>
        <w:t xml:space="preserve"> 30% </w:t>
      </w:r>
    </w:p>
    <w:p w:rsidR="00741D10" w:rsidRDefault="00741D10" w:rsidP="00741D10">
      <w:pPr>
        <w:spacing w:after="49"/>
        <w:ind w:left="166" w:right="11"/>
      </w:pPr>
      <w:r>
        <w:t xml:space="preserve">Art. 649c) of 779/9b) als BMI groter dan + 6SD </w:t>
      </w:r>
      <w:r>
        <w:rPr>
          <w:rFonts w:ascii="Arial" w:eastAsia="Arial" w:hAnsi="Arial" w:cs="Arial"/>
        </w:rPr>
        <w:t>→</w:t>
      </w:r>
      <w:r>
        <w:t xml:space="preserve"> 60% </w:t>
      </w:r>
    </w:p>
    <w:p w:rsidR="00741D10" w:rsidRDefault="00741D10" w:rsidP="00741D10">
      <w:pPr>
        <w:numPr>
          <w:ilvl w:val="0"/>
          <w:numId w:val="16"/>
        </w:numPr>
        <w:ind w:right="11" w:hanging="398"/>
      </w:pPr>
      <w:r>
        <w:t xml:space="preserve">Hypotrofie  </w:t>
      </w:r>
    </w:p>
    <w:p w:rsidR="00741D10" w:rsidRDefault="00741D10" w:rsidP="00741D10">
      <w:pPr>
        <w:spacing w:after="0" w:line="259" w:lineRule="auto"/>
        <w:ind w:left="60" w:firstLine="0"/>
      </w:pPr>
      <w:r>
        <w:t xml:space="preserve"> </w:t>
      </w:r>
    </w:p>
    <w:p w:rsidR="00741D10" w:rsidRPr="00741D10" w:rsidRDefault="00741D10" w:rsidP="00741D10">
      <w:pPr>
        <w:ind w:left="166" w:right="11"/>
        <w:rPr>
          <w:lang w:val="de-DE"/>
        </w:rPr>
      </w:pPr>
      <w:r w:rsidRPr="00741D10">
        <w:rPr>
          <w:lang w:val="de-DE"/>
        </w:rPr>
        <w:t xml:space="preserve">Art. 431a) als BMI kleiner dan – 2 SD 10% </w:t>
      </w:r>
    </w:p>
    <w:p w:rsidR="00741D10" w:rsidRPr="00741D10" w:rsidRDefault="00741D10" w:rsidP="00741D10">
      <w:pPr>
        <w:ind w:left="166" w:right="11"/>
        <w:rPr>
          <w:lang w:val="de-DE"/>
        </w:rPr>
      </w:pPr>
      <w:r w:rsidRPr="00741D10">
        <w:rPr>
          <w:lang w:val="de-DE"/>
        </w:rPr>
        <w:t xml:space="preserve">Art. 431b) als BMI kleiner dan – 3 SD 30% </w:t>
      </w:r>
    </w:p>
    <w:p w:rsidR="00741D10" w:rsidRPr="00741D10" w:rsidRDefault="00741D10" w:rsidP="00741D10">
      <w:pPr>
        <w:spacing w:after="49"/>
        <w:ind w:left="166" w:right="11"/>
        <w:rPr>
          <w:lang w:val="de-DE"/>
        </w:rPr>
      </w:pPr>
      <w:r w:rsidRPr="00741D10">
        <w:rPr>
          <w:lang w:val="de-DE"/>
        </w:rPr>
        <w:t xml:space="preserve">Art. 431c) als BMI kleiner dan – 4 SD 60% </w:t>
      </w:r>
    </w:p>
    <w:p w:rsidR="00741D10" w:rsidRDefault="00741D10" w:rsidP="00741D10">
      <w:pPr>
        <w:numPr>
          <w:ilvl w:val="0"/>
          <w:numId w:val="16"/>
        </w:numPr>
        <w:ind w:right="11" w:hanging="398"/>
      </w:pPr>
      <w:r>
        <w:t xml:space="preserve">Sexuele ambiguïteiten  </w:t>
      </w:r>
    </w:p>
    <w:p w:rsidR="00741D10" w:rsidRDefault="00741D10" w:rsidP="00741D10">
      <w:pPr>
        <w:ind w:left="-5" w:right="11"/>
      </w:pPr>
      <w:r>
        <w:t xml:space="preserve">Het invaliditeitspercentage wordt verminderd na heelkundige correctie zelfs als er een ander sexueel fenotype gekozen werd. </w:t>
      </w:r>
    </w:p>
    <w:p w:rsidR="00741D10" w:rsidRDefault="00741D10" w:rsidP="00741D10">
      <w:pPr>
        <w:ind w:left="-5" w:right="11"/>
      </w:pPr>
      <w:r>
        <w:t xml:space="preserve">Misvormingen vrouwelijke geslachtsorganen (vrouwelijk pseudohermafroditisme) </w:t>
      </w:r>
    </w:p>
    <w:p w:rsidR="00741D10" w:rsidRDefault="00741D10" w:rsidP="00741D10">
      <w:pPr>
        <w:spacing w:after="0" w:line="259" w:lineRule="auto"/>
        <w:ind w:left="60" w:firstLine="0"/>
      </w:pPr>
      <w:r>
        <w:t xml:space="preserve"> </w:t>
      </w:r>
    </w:p>
    <w:p w:rsidR="00741D10" w:rsidRDefault="00741D10" w:rsidP="00741D10">
      <w:pPr>
        <w:spacing w:after="51"/>
        <w:ind w:left="166" w:right="11"/>
      </w:pPr>
      <w:r>
        <w:t>Art. 501a) of b)</w:t>
      </w:r>
      <w:r>
        <w:rPr>
          <w:rFonts w:ascii="Arial" w:eastAsia="Arial" w:hAnsi="Arial" w:cs="Arial"/>
        </w:rPr>
        <w:t>→</w:t>
      </w:r>
      <w:r>
        <w:t xml:space="preserve"> vanaf 16 jaar volgens de graad en de behandeling </w:t>
      </w:r>
    </w:p>
    <w:p w:rsidR="00741D10" w:rsidRDefault="00741D10" w:rsidP="00741D10">
      <w:pPr>
        <w:ind w:left="-5" w:right="11"/>
      </w:pPr>
      <w:r>
        <w:t xml:space="preserve">Misvormingen mannelijke geslachtsorganen (mannelijk pseudohermafroditisme) </w:t>
      </w:r>
    </w:p>
    <w:p w:rsidR="00741D10" w:rsidRDefault="00741D10" w:rsidP="00741D10">
      <w:pPr>
        <w:spacing w:after="0" w:line="259" w:lineRule="auto"/>
        <w:ind w:left="60" w:firstLine="0"/>
      </w:pPr>
      <w:r>
        <w:t xml:space="preserve"> </w:t>
      </w:r>
    </w:p>
    <w:p w:rsidR="00741D10" w:rsidRDefault="00741D10" w:rsidP="00741D10">
      <w:pPr>
        <w:ind w:left="166" w:right="11"/>
      </w:pPr>
      <w:r>
        <w:t xml:space="preserve">Art. 491a): </w:t>
      </w:r>
      <w:r>
        <w:rPr>
          <w:rFonts w:ascii="Arial" w:eastAsia="Arial" w:hAnsi="Arial" w:cs="Arial"/>
        </w:rPr>
        <w:t>→</w:t>
      </w:r>
      <w:r>
        <w:t xml:space="preserve"> hypospadias, naargelang de graad: </w:t>
      </w:r>
    </w:p>
    <w:p w:rsidR="00741D10" w:rsidRDefault="00741D10" w:rsidP="00741D10">
      <w:pPr>
        <w:ind w:left="166" w:right="1577"/>
      </w:pPr>
      <w:r>
        <w:t xml:space="preserve">Een meatus ter hoogte van de glans geeft het minimumpercentage; Een meatus ter hoogte van het perineum het maximumpercentage. </w:t>
      </w:r>
    </w:p>
    <w:p w:rsidR="00741D10" w:rsidRDefault="00741D10" w:rsidP="00741D10">
      <w:pPr>
        <w:spacing w:after="0" w:line="259" w:lineRule="auto"/>
        <w:ind w:left="60" w:firstLine="0"/>
      </w:pPr>
      <w:r>
        <w:t xml:space="preserve"> </w:t>
      </w:r>
    </w:p>
    <w:p w:rsidR="00741D10" w:rsidRDefault="00741D10" w:rsidP="00741D10">
      <w:pPr>
        <w:spacing w:after="52"/>
        <w:ind w:left="166" w:right="11"/>
      </w:pPr>
      <w:r>
        <w:t xml:space="preserve">Art. 491b): </w:t>
      </w:r>
      <w:r>
        <w:rPr>
          <w:rFonts w:ascii="Arial" w:eastAsia="Arial" w:hAnsi="Arial" w:cs="Arial"/>
        </w:rPr>
        <w:t>→</w:t>
      </w:r>
      <w:r>
        <w:t xml:space="preserve"> ernstige misvorming van de penis waarvoor veelvuldige zware ingrepen noodzakelijk zijn, naargelang de psychologische weerslag (waarvoor in behandeling). </w:t>
      </w:r>
    </w:p>
    <w:p w:rsidR="00741D10" w:rsidRDefault="00741D10" w:rsidP="00741D10">
      <w:pPr>
        <w:ind w:left="-5" w:right="11"/>
      </w:pPr>
      <w:r>
        <w:t xml:space="preserve">Circumcisie: niet aanrekenbaar. </w:t>
      </w:r>
    </w:p>
    <w:p w:rsidR="00741D10" w:rsidRDefault="00741D10" w:rsidP="00741D10">
      <w:pPr>
        <w:spacing w:after="0" w:line="259" w:lineRule="auto"/>
        <w:ind w:left="0" w:firstLine="0"/>
      </w:pPr>
      <w:r>
        <w:t xml:space="preserve"> </w:t>
      </w:r>
    </w:p>
    <w:p w:rsidR="00741D10" w:rsidRDefault="00741D10" w:rsidP="00741D10">
      <w:pPr>
        <w:ind w:left="-5" w:right="11"/>
      </w:pPr>
      <w:r>
        <w:t xml:space="preserve">Dertiende deel: Kanker  </w:t>
      </w:r>
    </w:p>
    <w:p w:rsidR="00741D10" w:rsidRDefault="00741D10" w:rsidP="00741D10">
      <w:pPr>
        <w:numPr>
          <w:ilvl w:val="0"/>
          <w:numId w:val="17"/>
        </w:numPr>
        <w:ind w:right="11" w:hanging="523"/>
      </w:pPr>
      <w:r>
        <w:t xml:space="preserve">Kwaadaardige gezwellen  </w:t>
      </w:r>
    </w:p>
    <w:p w:rsidR="00741D10" w:rsidRDefault="00741D10" w:rsidP="00741D10">
      <w:pPr>
        <w:ind w:left="-5" w:right="11"/>
      </w:pPr>
      <w:r>
        <w:t xml:space="preserve">Te evalueren volgens de behandelingheelkunde en/of chemotherapie en/of radiotherapie; </w:t>
      </w:r>
    </w:p>
    <w:p w:rsidR="00741D10" w:rsidRDefault="00741D10" w:rsidP="00741D10">
      <w:pPr>
        <w:spacing w:after="0" w:line="259" w:lineRule="auto"/>
        <w:ind w:left="60" w:firstLine="0"/>
      </w:pPr>
      <w:r>
        <w:t xml:space="preserve"> </w:t>
      </w:r>
    </w:p>
    <w:p w:rsidR="00741D10" w:rsidRDefault="00741D10" w:rsidP="00741D10">
      <w:pPr>
        <w:spacing w:after="51"/>
        <w:ind w:left="166" w:right="11"/>
      </w:pPr>
      <w:r>
        <w:lastRenderedPageBreak/>
        <w:t xml:space="preserve">Art. 784: meer dan 80% ongeschiktheid gedurende de zwaarste behandelingsperiode </w:t>
      </w:r>
    </w:p>
    <w:p w:rsidR="00741D10" w:rsidRDefault="00741D10" w:rsidP="00741D10">
      <w:pPr>
        <w:ind w:left="-5" w:right="11"/>
      </w:pPr>
      <w:r>
        <w:rPr>
          <w:rFonts w:ascii="Arial" w:eastAsia="Arial" w:hAnsi="Arial" w:cs="Arial"/>
        </w:rPr>
        <w:t>→</w:t>
      </w:r>
      <w:r>
        <w:t xml:space="preserve"> 66% tot 80% ongeschiktheid gedurende de onderhoudsbehandeling, te evalueren op grond van de therapeutische resultaten en de algemene toestand. </w:t>
      </w:r>
    </w:p>
    <w:p w:rsidR="00741D10" w:rsidRDefault="00741D10" w:rsidP="00741D10">
      <w:pPr>
        <w:ind w:left="-5" w:right="11"/>
      </w:pPr>
      <w:r>
        <w:t xml:space="preserve">Na de stopzetting van de antikankerbehandeling evaluatie van de functionele gevolgen volgens de overeenkomstige artikelen OBSI. </w:t>
      </w:r>
    </w:p>
    <w:p w:rsidR="00741D10" w:rsidRDefault="00741D10" w:rsidP="00741D10">
      <w:pPr>
        <w:numPr>
          <w:ilvl w:val="0"/>
          <w:numId w:val="17"/>
        </w:numPr>
        <w:ind w:right="11" w:hanging="523"/>
      </w:pPr>
      <w:r>
        <w:t xml:space="preserve">Leucemie  </w:t>
      </w:r>
    </w:p>
    <w:p w:rsidR="00741D10" w:rsidRDefault="00741D10" w:rsidP="00741D10">
      <w:pPr>
        <w:spacing w:after="0" w:line="259" w:lineRule="auto"/>
        <w:ind w:left="60" w:firstLine="0"/>
      </w:pPr>
      <w:r>
        <w:t xml:space="preserve"> </w:t>
      </w:r>
    </w:p>
    <w:p w:rsidR="00741D10" w:rsidRDefault="00741D10" w:rsidP="00741D10">
      <w:pPr>
        <w:ind w:left="166" w:right="11"/>
      </w:pPr>
      <w:r>
        <w:t xml:space="preserve">Art. 464: gedurende de ernstige behandelingsperiode tot de consolidatie en bij herhaalde hospitalisaties; </w:t>
      </w:r>
    </w:p>
    <w:p w:rsidR="00741D10" w:rsidRDefault="00741D10" w:rsidP="00741D10">
      <w:pPr>
        <w:spacing w:after="52"/>
        <w:ind w:left="156" w:right="11" w:firstLine="442"/>
      </w:pPr>
      <w:r>
        <w:t xml:space="preserve">463: gedurende de onderhoudsbehandeling, te evalueren op grond van de therapeutische resultaten en de weerslag op de algemene toestand; </w:t>
      </w:r>
    </w:p>
    <w:p w:rsidR="00741D10" w:rsidRDefault="00741D10" w:rsidP="00741D10">
      <w:pPr>
        <w:ind w:left="-5" w:right="11"/>
      </w:pPr>
      <w:r>
        <w:t xml:space="preserve">Na de stopzetting van de behandeling: </w:t>
      </w:r>
      <w:r>
        <w:rPr>
          <w:rFonts w:ascii="Arial" w:eastAsia="Arial" w:hAnsi="Arial" w:cs="Arial"/>
        </w:rPr>
        <w:t>→</w:t>
      </w:r>
      <w:r>
        <w:t xml:space="preserve"> evaluatie van de functionele gevolgen volgens de overeenkomstige artikelen OBSI. </w:t>
      </w:r>
    </w:p>
    <w:p w:rsidR="00741D10" w:rsidRDefault="00741D10" w:rsidP="00741D10">
      <w:pPr>
        <w:numPr>
          <w:ilvl w:val="0"/>
          <w:numId w:val="17"/>
        </w:numPr>
        <w:ind w:right="11" w:hanging="523"/>
      </w:pPr>
      <w:r>
        <w:t xml:space="preserve">Goedaardige gezwellen en Gezwellen uitsluitend chirurgisch behandeld ( zonder aanvullende behandeling bij middel van chemotherapie of radiotherapie)  </w:t>
      </w:r>
    </w:p>
    <w:p w:rsidR="00741D10" w:rsidRDefault="00741D10" w:rsidP="00741D10">
      <w:pPr>
        <w:ind w:left="-5" w:right="11"/>
      </w:pPr>
      <w:r>
        <w:t xml:space="preserve">Evaluatie van de functionele hinder na de ingreep volgens de overeenkomstige artikelen van de OBSI. </w:t>
      </w:r>
    </w:p>
    <w:p w:rsidR="00741D10" w:rsidRDefault="00741D10" w:rsidP="00741D10">
      <w:pPr>
        <w:spacing w:after="0" w:line="259" w:lineRule="auto"/>
        <w:ind w:left="0" w:firstLine="0"/>
      </w:pPr>
      <w:r>
        <w:t xml:space="preserve"> </w:t>
      </w:r>
    </w:p>
    <w:p w:rsidR="00741D10" w:rsidRDefault="00741D10" w:rsidP="00741D10">
      <w:pPr>
        <w:ind w:left="-5" w:right="11"/>
      </w:pPr>
      <w:r>
        <w:t xml:space="preserve">Veertiende deel: Metabole aandoeningen, multisysteemziekten en specifieke syndromen  </w:t>
      </w:r>
    </w:p>
    <w:p w:rsidR="00741D10" w:rsidRDefault="00741D10" w:rsidP="00741D10">
      <w:pPr>
        <w:numPr>
          <w:ilvl w:val="0"/>
          <w:numId w:val="17"/>
        </w:numPr>
        <w:ind w:right="11" w:hanging="523"/>
      </w:pPr>
      <w:r>
        <w:t xml:space="preserve">Marfan syndroom  </w:t>
      </w:r>
    </w:p>
    <w:p w:rsidR="00741D10" w:rsidRDefault="00741D10" w:rsidP="00741D10">
      <w:pPr>
        <w:spacing w:after="0" w:line="259" w:lineRule="auto"/>
        <w:ind w:left="60" w:firstLine="0"/>
      </w:pPr>
      <w:r>
        <w:t xml:space="preserve"> </w:t>
      </w:r>
    </w:p>
    <w:p w:rsidR="00741D10" w:rsidRDefault="00741D10" w:rsidP="00741D10">
      <w:pPr>
        <w:ind w:left="166" w:right="11"/>
      </w:pPr>
      <w:r>
        <w:t xml:space="preserve">Art. 341: hyperlaxiteit der ligamenten </w:t>
      </w:r>
    </w:p>
    <w:p w:rsidR="00741D10" w:rsidRDefault="00741D10" w:rsidP="00741D10">
      <w:pPr>
        <w:ind w:left="166" w:right="11"/>
      </w:pPr>
      <w:r>
        <w:t xml:space="preserve">Art. 745bis: subluxatie van de lens </w:t>
      </w:r>
    </w:p>
    <w:p w:rsidR="00741D10" w:rsidRDefault="00741D10" w:rsidP="00741D10">
      <w:pPr>
        <w:ind w:left="166" w:right="11"/>
      </w:pPr>
      <w:r>
        <w:t xml:space="preserve">Art. 366: vasculaire letsels </w:t>
      </w:r>
    </w:p>
    <w:p w:rsidR="00741D10" w:rsidRDefault="00741D10" w:rsidP="00741D10">
      <w:pPr>
        <w:spacing w:after="51"/>
        <w:ind w:left="166" w:right="11"/>
      </w:pPr>
      <w:r>
        <w:t xml:space="preserve">Art. 29 tot 31: wervelzuilletsels </w:t>
      </w:r>
    </w:p>
    <w:p w:rsidR="00741D10" w:rsidRDefault="00741D10" w:rsidP="00741D10">
      <w:pPr>
        <w:numPr>
          <w:ilvl w:val="0"/>
          <w:numId w:val="17"/>
        </w:numPr>
        <w:ind w:right="11" w:hanging="523"/>
      </w:pPr>
      <w:r>
        <w:t xml:space="preserve">Lupus erythematosus disseminatus  </w:t>
      </w:r>
    </w:p>
    <w:p w:rsidR="00741D10" w:rsidRDefault="00741D10" w:rsidP="00741D10">
      <w:pPr>
        <w:spacing w:after="0" w:line="259" w:lineRule="auto"/>
        <w:ind w:left="60" w:firstLine="0"/>
      </w:pPr>
      <w:r>
        <w:t xml:space="preserve"> </w:t>
      </w:r>
    </w:p>
    <w:p w:rsidR="00741D10" w:rsidRDefault="00741D10" w:rsidP="00741D10">
      <w:pPr>
        <w:ind w:left="166" w:right="11"/>
      </w:pPr>
      <w:r>
        <w:t xml:space="preserve">Art. 349: hartletsels </w:t>
      </w:r>
    </w:p>
    <w:p w:rsidR="00741D10" w:rsidRDefault="00741D10" w:rsidP="00741D10">
      <w:pPr>
        <w:ind w:left="166" w:right="11"/>
      </w:pPr>
      <w:r>
        <w:t xml:space="preserve">Art. 362 b): vasculaire letsels </w:t>
      </w:r>
    </w:p>
    <w:p w:rsidR="00741D10" w:rsidRDefault="00741D10" w:rsidP="00741D10">
      <w:pPr>
        <w:ind w:left="166" w:right="11"/>
      </w:pPr>
      <w:r>
        <w:t xml:space="preserve">Art. 389: pleurale longletsels </w:t>
      </w:r>
    </w:p>
    <w:p w:rsidR="00741D10" w:rsidRDefault="00741D10" w:rsidP="00741D10">
      <w:pPr>
        <w:ind w:left="166" w:right="11"/>
      </w:pPr>
      <w:r>
        <w:t xml:space="preserve">Art. 783: gewrichtsletsels </w:t>
      </w:r>
    </w:p>
    <w:p w:rsidR="00741D10" w:rsidRDefault="00741D10" w:rsidP="00741D10">
      <w:pPr>
        <w:spacing w:after="49"/>
        <w:ind w:left="166" w:right="11"/>
      </w:pPr>
      <w:r>
        <w:t xml:space="preserve">Art. 477: nefrologische letsels zie N°43 </w:t>
      </w:r>
    </w:p>
    <w:p w:rsidR="00741D10" w:rsidRDefault="00741D10" w:rsidP="00741D10">
      <w:pPr>
        <w:numPr>
          <w:ilvl w:val="0"/>
          <w:numId w:val="17"/>
        </w:numPr>
        <w:ind w:right="11" w:hanging="523"/>
      </w:pPr>
      <w:r>
        <w:t xml:space="preserve">Periarteritis nodosa  </w:t>
      </w:r>
    </w:p>
    <w:p w:rsidR="00741D10" w:rsidRDefault="00741D10" w:rsidP="00741D10">
      <w:pPr>
        <w:spacing w:after="0" w:line="259" w:lineRule="auto"/>
        <w:ind w:left="60" w:firstLine="0"/>
      </w:pPr>
      <w:r>
        <w:t xml:space="preserve"> </w:t>
      </w:r>
    </w:p>
    <w:p w:rsidR="00741D10" w:rsidRDefault="00741D10" w:rsidP="00741D10">
      <w:pPr>
        <w:ind w:left="166" w:right="11"/>
      </w:pPr>
      <w:r>
        <w:t xml:space="preserve">Art. 349: hartletsels </w:t>
      </w:r>
    </w:p>
    <w:p w:rsidR="00741D10" w:rsidRDefault="00741D10" w:rsidP="00741D10">
      <w:pPr>
        <w:ind w:left="166" w:right="11"/>
      </w:pPr>
      <w:r>
        <w:t xml:space="preserve">Art. 362 b) en Art. 367: vasculaire letsels </w:t>
      </w:r>
    </w:p>
    <w:p w:rsidR="00741D10" w:rsidRDefault="00741D10" w:rsidP="00741D10">
      <w:pPr>
        <w:spacing w:after="51"/>
        <w:ind w:left="166" w:right="11"/>
      </w:pPr>
      <w:r>
        <w:t xml:space="preserve">Art. 368 c) + bis: arteriële hypertensie </w:t>
      </w:r>
    </w:p>
    <w:p w:rsidR="00741D10" w:rsidRDefault="00741D10" w:rsidP="00741D10">
      <w:pPr>
        <w:numPr>
          <w:ilvl w:val="0"/>
          <w:numId w:val="17"/>
        </w:numPr>
        <w:ind w:right="11" w:hanging="523"/>
      </w:pPr>
      <w:r>
        <w:t xml:space="preserve">Ziekte van Klippel-Trenaunay hypertrofische hemiangiectasieën  </w:t>
      </w:r>
    </w:p>
    <w:p w:rsidR="00741D10" w:rsidRDefault="00741D10" w:rsidP="00741D10">
      <w:pPr>
        <w:spacing w:after="0" w:line="259" w:lineRule="auto"/>
        <w:ind w:left="60" w:firstLine="0"/>
      </w:pPr>
      <w:r>
        <w:t xml:space="preserve"> </w:t>
      </w:r>
    </w:p>
    <w:p w:rsidR="00741D10" w:rsidRDefault="00741D10" w:rsidP="00741D10">
      <w:pPr>
        <w:ind w:left="166" w:right="11"/>
      </w:pPr>
      <w:r>
        <w:t xml:space="preserve">Art. 374-375: vasculaire letsels </w:t>
      </w:r>
    </w:p>
    <w:p w:rsidR="00741D10" w:rsidRDefault="00741D10" w:rsidP="00741D10">
      <w:pPr>
        <w:spacing w:after="49"/>
        <w:ind w:left="166" w:right="11"/>
      </w:pPr>
      <w:r>
        <w:t xml:space="preserve">Art. 783: gewrichtsletsels </w:t>
      </w:r>
    </w:p>
    <w:p w:rsidR="00741D10" w:rsidRDefault="00741D10" w:rsidP="00741D10">
      <w:pPr>
        <w:numPr>
          <w:ilvl w:val="0"/>
          <w:numId w:val="17"/>
        </w:numPr>
        <w:ind w:right="11" w:hanging="523"/>
      </w:pPr>
      <w:r>
        <w:t xml:space="preserve">Mucoviscidose  </w:t>
      </w:r>
    </w:p>
    <w:p w:rsidR="00741D10" w:rsidRDefault="00741D10" w:rsidP="00741D10">
      <w:pPr>
        <w:spacing w:after="0" w:line="259" w:lineRule="auto"/>
        <w:ind w:left="60" w:firstLine="0"/>
      </w:pPr>
      <w:r>
        <w:t xml:space="preserve"> </w:t>
      </w:r>
    </w:p>
    <w:p w:rsidR="00741D10" w:rsidRDefault="00741D10" w:rsidP="00741D10">
      <w:pPr>
        <w:ind w:left="166" w:right="11"/>
      </w:pPr>
      <w:r>
        <w:t xml:space="preserve">Art. 377 tot 380: letsels ter hoogte van de bronchi </w:t>
      </w:r>
    </w:p>
    <w:p w:rsidR="00741D10" w:rsidRDefault="00741D10" w:rsidP="00741D10">
      <w:pPr>
        <w:ind w:left="166" w:right="11"/>
      </w:pPr>
      <w:r>
        <w:t xml:space="preserve">Art. 384-385: bronchiectatische letsels </w:t>
      </w:r>
    </w:p>
    <w:p w:rsidR="00741D10" w:rsidRDefault="00741D10" w:rsidP="00741D10">
      <w:pPr>
        <w:ind w:left="166" w:right="11"/>
      </w:pPr>
      <w:r>
        <w:t xml:space="preserve">Art. 447: pancreasletsels </w:t>
      </w:r>
    </w:p>
    <w:p w:rsidR="00741D10" w:rsidRDefault="00741D10" w:rsidP="00741D10">
      <w:pPr>
        <w:spacing w:after="51"/>
        <w:ind w:left="166" w:right="11"/>
      </w:pPr>
      <w:r>
        <w:t xml:space="preserve">Art. 697 tot 699: sinusitis </w:t>
      </w:r>
    </w:p>
    <w:p w:rsidR="00741D10" w:rsidRDefault="00741D10" w:rsidP="00741D10">
      <w:pPr>
        <w:numPr>
          <w:ilvl w:val="0"/>
          <w:numId w:val="17"/>
        </w:numPr>
        <w:ind w:right="11" w:hanging="523"/>
      </w:pPr>
      <w:r>
        <w:t xml:space="preserve">Galactosemie  </w:t>
      </w:r>
    </w:p>
    <w:p w:rsidR="00741D10" w:rsidRDefault="00741D10" w:rsidP="00741D10">
      <w:pPr>
        <w:spacing w:after="0" w:line="259" w:lineRule="auto"/>
        <w:ind w:left="60" w:firstLine="0"/>
      </w:pPr>
      <w:r>
        <w:t xml:space="preserve"> </w:t>
      </w:r>
    </w:p>
    <w:p w:rsidR="00741D10" w:rsidRDefault="00741D10" w:rsidP="00741D10">
      <w:pPr>
        <w:ind w:left="166" w:right="11"/>
      </w:pPr>
      <w:r>
        <w:t xml:space="preserve">Art. 445: leverletsels </w:t>
      </w:r>
    </w:p>
    <w:p w:rsidR="00741D10" w:rsidRDefault="00741D10" w:rsidP="00741D10">
      <w:pPr>
        <w:ind w:left="166" w:right="11"/>
      </w:pPr>
      <w:r>
        <w:t xml:space="preserve">Art. 477: nierletsels zie– N°43 </w:t>
      </w:r>
    </w:p>
    <w:p w:rsidR="00741D10" w:rsidRDefault="00741D10" w:rsidP="00741D10">
      <w:pPr>
        <w:ind w:left="166" w:right="11"/>
      </w:pPr>
      <w:r>
        <w:lastRenderedPageBreak/>
        <w:t xml:space="preserve">Art. 742: oogletsels (cataract) zie N°70 </w:t>
      </w:r>
    </w:p>
    <w:p w:rsidR="00741D10" w:rsidRDefault="00741D10" w:rsidP="00741D10">
      <w:pPr>
        <w:spacing w:after="49"/>
        <w:ind w:left="166" w:right="11"/>
      </w:pPr>
      <w:r>
        <w:t xml:space="preserve">Art. 665-668: geestesstoornissen zie N°64 – 65 </w:t>
      </w:r>
    </w:p>
    <w:p w:rsidR="00741D10" w:rsidRDefault="00741D10" w:rsidP="00741D10">
      <w:pPr>
        <w:numPr>
          <w:ilvl w:val="0"/>
          <w:numId w:val="17"/>
        </w:numPr>
        <w:ind w:right="11" w:hanging="523"/>
      </w:pPr>
      <w:r>
        <w:t xml:space="preserve">Hepatolenticulaire degeneratie (Ziekte van Wilson)  </w:t>
      </w:r>
    </w:p>
    <w:p w:rsidR="00741D10" w:rsidRDefault="00741D10" w:rsidP="00741D10">
      <w:pPr>
        <w:spacing w:after="0" w:line="259" w:lineRule="auto"/>
        <w:ind w:left="60" w:firstLine="0"/>
      </w:pPr>
      <w:r>
        <w:t xml:space="preserve"> </w:t>
      </w:r>
    </w:p>
    <w:p w:rsidR="00741D10" w:rsidRPr="00741D10" w:rsidRDefault="00741D10" w:rsidP="00741D10">
      <w:pPr>
        <w:ind w:left="166" w:right="11"/>
        <w:rPr>
          <w:lang w:val="de-DE"/>
        </w:rPr>
      </w:pPr>
      <w:r w:rsidRPr="00741D10">
        <w:rPr>
          <w:lang w:val="de-DE"/>
        </w:rPr>
        <w:t xml:space="preserve">Art. 445: leverletsels </w:t>
      </w:r>
    </w:p>
    <w:p w:rsidR="00741D10" w:rsidRPr="00741D10" w:rsidRDefault="00741D10" w:rsidP="00741D10">
      <w:pPr>
        <w:ind w:left="166" w:right="11"/>
        <w:rPr>
          <w:lang w:val="de-DE"/>
        </w:rPr>
      </w:pPr>
      <w:r w:rsidRPr="00741D10">
        <w:rPr>
          <w:lang w:val="de-DE"/>
        </w:rPr>
        <w:t xml:space="preserve">Art. 554: neurologische letsels </w:t>
      </w:r>
    </w:p>
    <w:p w:rsidR="00741D10" w:rsidRPr="00741D10" w:rsidRDefault="00741D10" w:rsidP="00741D10">
      <w:pPr>
        <w:ind w:left="166" w:right="11"/>
        <w:rPr>
          <w:lang w:val="de-DE"/>
        </w:rPr>
      </w:pPr>
      <w:r w:rsidRPr="00741D10">
        <w:rPr>
          <w:lang w:val="de-DE"/>
        </w:rPr>
        <w:t xml:space="preserve">Art. 477: nierletsels (Fanconi) zie N°43 </w:t>
      </w:r>
    </w:p>
    <w:p w:rsidR="00741D10" w:rsidRDefault="00741D10" w:rsidP="00741D10">
      <w:pPr>
        <w:spacing w:after="51"/>
        <w:ind w:left="166" w:right="11"/>
      </w:pPr>
      <w:r>
        <w:t xml:space="preserve">Art. 665-668: cerebrale letsels zie N°64 – 65 </w:t>
      </w:r>
    </w:p>
    <w:p w:rsidR="00741D10" w:rsidRDefault="00741D10" w:rsidP="00741D10">
      <w:pPr>
        <w:numPr>
          <w:ilvl w:val="0"/>
          <w:numId w:val="17"/>
        </w:numPr>
        <w:ind w:right="11" w:hanging="523"/>
      </w:pPr>
      <w:r>
        <w:t xml:space="preserve">Glycogeen-opstapelingsziekten  </w:t>
      </w:r>
    </w:p>
    <w:p w:rsidR="00741D10" w:rsidRDefault="00741D10" w:rsidP="00741D10">
      <w:pPr>
        <w:spacing w:after="0" w:line="259" w:lineRule="auto"/>
        <w:ind w:left="60" w:firstLine="0"/>
      </w:pPr>
      <w:r>
        <w:t xml:space="preserve"> </w:t>
      </w:r>
    </w:p>
    <w:p w:rsidR="00741D10" w:rsidRDefault="00741D10" w:rsidP="00741D10">
      <w:pPr>
        <w:ind w:left="166" w:right="11"/>
      </w:pPr>
      <w:r>
        <w:t xml:space="preserve">Art. 445: leverletsels </w:t>
      </w:r>
    </w:p>
    <w:p w:rsidR="00741D10" w:rsidRDefault="00741D10" w:rsidP="00741D10">
      <w:pPr>
        <w:ind w:left="166" w:right="11"/>
      </w:pPr>
      <w:r>
        <w:t xml:space="preserve">Art. 646 a): eventuele asthenie </w:t>
      </w:r>
    </w:p>
    <w:p w:rsidR="00741D10" w:rsidRDefault="00741D10" w:rsidP="00741D10">
      <w:pPr>
        <w:ind w:left="166" w:right="11"/>
      </w:pPr>
      <w:r>
        <w:t xml:space="preserve">Art. 342bis: gewrichtsletsels </w:t>
      </w:r>
    </w:p>
    <w:p w:rsidR="00741D10" w:rsidRDefault="00741D10" w:rsidP="00741D10">
      <w:pPr>
        <w:ind w:left="166" w:right="11"/>
      </w:pPr>
      <w:r>
        <w:t xml:space="preserve">Art. 355: cardiale letsels </w:t>
      </w:r>
    </w:p>
    <w:p w:rsidR="00741D10" w:rsidRDefault="00741D10" w:rsidP="00741D10">
      <w:pPr>
        <w:spacing w:after="49"/>
        <w:ind w:left="166" w:right="11"/>
      </w:pPr>
      <w:r>
        <w:t xml:space="preserve">Art. 665 tot 668:geestesstoornissen zie N°64 – 65 </w:t>
      </w:r>
    </w:p>
    <w:p w:rsidR="00741D10" w:rsidRDefault="00741D10" w:rsidP="00741D10">
      <w:pPr>
        <w:numPr>
          <w:ilvl w:val="0"/>
          <w:numId w:val="17"/>
        </w:numPr>
        <w:ind w:right="11" w:hanging="523"/>
      </w:pPr>
      <w:r>
        <w:t xml:space="preserve">Porphyrie  </w:t>
      </w:r>
    </w:p>
    <w:p w:rsidR="00741D10" w:rsidRDefault="00741D10" w:rsidP="00741D10">
      <w:pPr>
        <w:spacing w:after="0" w:line="259" w:lineRule="auto"/>
        <w:ind w:left="60" w:firstLine="0"/>
      </w:pPr>
      <w:r>
        <w:t xml:space="preserve"> </w:t>
      </w:r>
    </w:p>
    <w:p w:rsidR="00741D10" w:rsidRDefault="00741D10" w:rsidP="00741D10">
      <w:pPr>
        <w:ind w:left="166" w:right="11"/>
      </w:pPr>
      <w:r>
        <w:t xml:space="preserve">Art. 445 a)-b): leverletsels </w:t>
      </w:r>
    </w:p>
    <w:p w:rsidR="00741D10" w:rsidRDefault="00741D10" w:rsidP="00741D10">
      <w:pPr>
        <w:ind w:left="166" w:right="11"/>
      </w:pPr>
      <w:r>
        <w:t xml:space="preserve">Art. 764 bis: huidletsels, volgens de aard der symptomen </w:t>
      </w:r>
    </w:p>
    <w:p w:rsidR="00741D10" w:rsidRDefault="00741D10" w:rsidP="00741D10">
      <w:pPr>
        <w:spacing w:after="51"/>
        <w:ind w:left="608" w:right="11"/>
      </w:pPr>
      <w:r>
        <w:t xml:space="preserve">628 tot 631: neurologische letsels </w:t>
      </w:r>
    </w:p>
    <w:p w:rsidR="00741D10" w:rsidRDefault="00741D10" w:rsidP="00741D10">
      <w:pPr>
        <w:numPr>
          <w:ilvl w:val="0"/>
          <w:numId w:val="17"/>
        </w:numPr>
        <w:ind w:right="11" w:hanging="523"/>
      </w:pPr>
      <w:r>
        <w:t xml:space="preserve">Histiocytose  </w:t>
      </w:r>
    </w:p>
    <w:p w:rsidR="00741D10" w:rsidRDefault="00741D10" w:rsidP="00741D10">
      <w:pPr>
        <w:spacing w:after="0" w:line="259" w:lineRule="auto"/>
        <w:ind w:left="60" w:firstLine="0"/>
      </w:pPr>
      <w:r>
        <w:t xml:space="preserve"> </w:t>
      </w:r>
    </w:p>
    <w:p w:rsidR="00741D10" w:rsidRDefault="00741D10" w:rsidP="00741D10">
      <w:pPr>
        <w:spacing w:after="49"/>
        <w:ind w:left="166" w:right="11"/>
      </w:pPr>
      <w:r>
        <w:t xml:space="preserve">Art. 462: volgens de functionele hinder en de weerslag op de algemene toestand </w:t>
      </w:r>
    </w:p>
    <w:p w:rsidR="00741D10" w:rsidRDefault="00741D10" w:rsidP="00741D10">
      <w:pPr>
        <w:numPr>
          <w:ilvl w:val="0"/>
          <w:numId w:val="17"/>
        </w:numPr>
        <w:ind w:right="11" w:hanging="523"/>
      </w:pPr>
      <w:r>
        <w:t xml:space="preserve">Syndroom van Alport  </w:t>
      </w:r>
    </w:p>
    <w:p w:rsidR="00741D10" w:rsidRDefault="00741D10" w:rsidP="00741D10">
      <w:pPr>
        <w:spacing w:after="0" w:line="259" w:lineRule="auto"/>
        <w:ind w:left="60" w:firstLine="0"/>
      </w:pPr>
      <w:r>
        <w:t xml:space="preserve"> </w:t>
      </w:r>
    </w:p>
    <w:p w:rsidR="00741D10" w:rsidRDefault="00741D10" w:rsidP="00741D10">
      <w:pPr>
        <w:ind w:left="166" w:right="11"/>
      </w:pPr>
      <w:r>
        <w:t xml:space="preserve">Art. 477: nierletsels zie N°43 </w:t>
      </w:r>
    </w:p>
    <w:p w:rsidR="00741D10" w:rsidRDefault="00741D10" w:rsidP="00741D10">
      <w:pPr>
        <w:spacing w:after="52"/>
        <w:ind w:left="166" w:right="4147"/>
      </w:pPr>
      <w:r>
        <w:t xml:space="preserve">Art. 712: gehoorstoornissen zie N°67 – 68 Art. 728: oogletsels </w:t>
      </w:r>
    </w:p>
    <w:p w:rsidR="00741D10" w:rsidRDefault="00741D10" w:rsidP="00741D10">
      <w:pPr>
        <w:numPr>
          <w:ilvl w:val="0"/>
          <w:numId w:val="17"/>
        </w:numPr>
        <w:ind w:right="11" w:hanging="523"/>
      </w:pPr>
      <w:r>
        <w:t xml:space="preserve">Leucinose  </w:t>
      </w:r>
    </w:p>
    <w:p w:rsidR="00741D10" w:rsidRDefault="00741D10" w:rsidP="00741D10">
      <w:pPr>
        <w:spacing w:after="0" w:line="259" w:lineRule="auto"/>
        <w:ind w:left="60" w:firstLine="0"/>
      </w:pPr>
      <w:r>
        <w:t xml:space="preserve"> </w:t>
      </w:r>
    </w:p>
    <w:p w:rsidR="00741D10" w:rsidRDefault="00741D10" w:rsidP="00741D10">
      <w:pPr>
        <w:ind w:left="166" w:right="11"/>
      </w:pPr>
      <w:r>
        <w:t xml:space="preserve">Art. 665 tot 668: geestesstoornissen zie N°64 – 65 </w:t>
      </w:r>
    </w:p>
    <w:p w:rsidR="00741D10" w:rsidRDefault="00741D10" w:rsidP="00741D10">
      <w:pPr>
        <w:ind w:left="166" w:right="11"/>
      </w:pPr>
      <w:r>
        <w:t xml:space="preserve">Art. 558-559-560: gepaard met epilepsie </w:t>
      </w:r>
    </w:p>
    <w:p w:rsidR="00741D10" w:rsidRDefault="00741D10" w:rsidP="00741D10">
      <w:pPr>
        <w:ind w:left="166" w:right="11"/>
      </w:pPr>
      <w:r>
        <w:t xml:space="preserve">Art. 646 b): eventuele asthenie </w:t>
      </w:r>
    </w:p>
    <w:p w:rsidR="00741D10" w:rsidRDefault="00741D10" w:rsidP="00741D10">
      <w:pPr>
        <w:spacing w:after="51"/>
        <w:ind w:left="166" w:right="11"/>
      </w:pPr>
      <w:r>
        <w:t xml:space="preserve">Art. 431: hypotrofie zie N°92 </w:t>
      </w:r>
    </w:p>
    <w:p w:rsidR="00741D10" w:rsidRDefault="00741D10" w:rsidP="00741D10">
      <w:pPr>
        <w:numPr>
          <w:ilvl w:val="0"/>
          <w:numId w:val="17"/>
        </w:numPr>
        <w:ind w:right="11" w:hanging="523"/>
      </w:pPr>
      <w:r>
        <w:t xml:space="preserve">Gevolgen van Prematuriteit  </w:t>
      </w:r>
    </w:p>
    <w:p w:rsidR="00741D10" w:rsidRDefault="00741D10" w:rsidP="00741D10">
      <w:pPr>
        <w:spacing w:after="0" w:line="259" w:lineRule="auto"/>
        <w:ind w:left="60" w:firstLine="0"/>
      </w:pPr>
      <w:r>
        <w:t xml:space="preserve"> </w:t>
      </w:r>
    </w:p>
    <w:p w:rsidR="00741D10" w:rsidRDefault="00741D10" w:rsidP="00741D10">
      <w:pPr>
        <w:ind w:left="166" w:right="11"/>
      </w:pPr>
      <w:r>
        <w:t xml:space="preserve">Art. 377 tot 380: longletsels </w:t>
      </w:r>
    </w:p>
    <w:p w:rsidR="00741D10" w:rsidRDefault="00741D10" w:rsidP="00741D10">
      <w:pPr>
        <w:ind w:left="166" w:right="11"/>
      </w:pPr>
      <w:r>
        <w:t xml:space="preserve">Art. 431: enteropathie / hypotrofie zie N°92 </w:t>
      </w:r>
    </w:p>
    <w:p w:rsidR="00741D10" w:rsidRDefault="00741D10" w:rsidP="00741D10">
      <w:pPr>
        <w:spacing w:after="49"/>
        <w:ind w:left="166" w:right="11"/>
      </w:pPr>
      <w:r>
        <w:t xml:space="preserve">Art. 665 tot 668: intellectuele stoornissen zie N°64 – 65 </w:t>
      </w:r>
    </w:p>
    <w:p w:rsidR="00741D10" w:rsidRDefault="00741D10" w:rsidP="00741D10">
      <w:pPr>
        <w:numPr>
          <w:ilvl w:val="0"/>
          <w:numId w:val="17"/>
        </w:numPr>
        <w:ind w:right="11" w:hanging="523"/>
      </w:pPr>
      <w:r>
        <w:t xml:space="preserve">Prader-Willi syndroom  </w:t>
      </w:r>
    </w:p>
    <w:p w:rsidR="00741D10" w:rsidRDefault="00741D10" w:rsidP="00741D10">
      <w:pPr>
        <w:spacing w:after="0" w:line="259" w:lineRule="auto"/>
        <w:ind w:left="60" w:firstLine="0"/>
      </w:pPr>
      <w:r>
        <w:t xml:space="preserve"> </w:t>
      </w:r>
    </w:p>
    <w:p w:rsidR="00741D10" w:rsidRDefault="00741D10" w:rsidP="00741D10">
      <w:pPr>
        <w:ind w:left="166" w:right="11"/>
      </w:pPr>
      <w:r>
        <w:t xml:space="preserve">Art. 665 tot 668: geestesstoornissen zie N°64 – 65 </w:t>
      </w:r>
    </w:p>
    <w:p w:rsidR="00741D10" w:rsidRPr="00741D10" w:rsidRDefault="00741D10" w:rsidP="00741D10">
      <w:pPr>
        <w:ind w:left="166" w:right="11"/>
        <w:rPr>
          <w:lang w:val="de-DE"/>
        </w:rPr>
      </w:pPr>
      <w:r w:rsidRPr="00741D10">
        <w:rPr>
          <w:lang w:val="de-DE"/>
        </w:rPr>
        <w:t xml:space="preserve">Art. 342 bis: spierhypotonie </w:t>
      </w:r>
    </w:p>
    <w:p w:rsidR="00741D10" w:rsidRPr="00741D10" w:rsidRDefault="00741D10" w:rsidP="00741D10">
      <w:pPr>
        <w:spacing w:after="49"/>
        <w:ind w:left="166" w:right="11"/>
        <w:rPr>
          <w:lang w:val="de-DE"/>
        </w:rPr>
      </w:pPr>
      <w:r w:rsidRPr="00741D10">
        <w:rPr>
          <w:lang w:val="de-DE"/>
        </w:rPr>
        <w:t xml:space="preserve">Art. 779: endocriene stoornissen </w:t>
      </w:r>
    </w:p>
    <w:p w:rsidR="00741D10" w:rsidRDefault="00741D10" w:rsidP="00741D10">
      <w:pPr>
        <w:numPr>
          <w:ilvl w:val="0"/>
          <w:numId w:val="17"/>
        </w:numPr>
        <w:ind w:right="11" w:hanging="523"/>
      </w:pPr>
      <w:r>
        <w:t xml:space="preserve">Homocystinurie  </w:t>
      </w:r>
    </w:p>
    <w:p w:rsidR="00741D10" w:rsidRDefault="00741D10" w:rsidP="00741D10">
      <w:pPr>
        <w:spacing w:after="0" w:line="259" w:lineRule="auto"/>
        <w:ind w:left="60" w:firstLine="0"/>
      </w:pPr>
      <w:r>
        <w:t xml:space="preserve"> </w:t>
      </w:r>
    </w:p>
    <w:p w:rsidR="00741D10" w:rsidRDefault="00741D10" w:rsidP="00741D10">
      <w:pPr>
        <w:ind w:left="166" w:right="11"/>
      </w:pPr>
      <w:r>
        <w:t xml:space="preserve">Art. 665 tot 668: geestesstoornissen zie N°64 – 65 </w:t>
      </w:r>
    </w:p>
    <w:p w:rsidR="00741D10" w:rsidRDefault="00741D10" w:rsidP="00741D10">
      <w:pPr>
        <w:ind w:left="166" w:right="11"/>
      </w:pPr>
      <w:r>
        <w:t xml:space="preserve">Art. 745 bis: lensluxatie </w:t>
      </w:r>
    </w:p>
    <w:p w:rsidR="00741D10" w:rsidRDefault="00741D10" w:rsidP="00741D10">
      <w:pPr>
        <w:ind w:left="166" w:right="11"/>
      </w:pPr>
      <w:r>
        <w:t xml:space="preserve">Art. 29 tot 31: wervelzuilmisvormingen </w:t>
      </w:r>
    </w:p>
    <w:p w:rsidR="00741D10" w:rsidRDefault="00741D10" w:rsidP="00741D10">
      <w:pPr>
        <w:spacing w:after="49"/>
        <w:ind w:left="166" w:right="11"/>
      </w:pPr>
      <w:r>
        <w:t xml:space="preserve">Art. 783: gewrichtsafwijkingen </w:t>
      </w:r>
    </w:p>
    <w:p w:rsidR="00741D10" w:rsidRDefault="00741D10" w:rsidP="00741D10">
      <w:pPr>
        <w:numPr>
          <w:ilvl w:val="0"/>
          <w:numId w:val="17"/>
        </w:numPr>
        <w:ind w:right="11" w:hanging="523"/>
      </w:pPr>
      <w:r>
        <w:lastRenderedPageBreak/>
        <w:t xml:space="preserve">Syndroom van Sturge Weber  </w:t>
      </w:r>
    </w:p>
    <w:p w:rsidR="00741D10" w:rsidRDefault="00741D10" w:rsidP="00741D10">
      <w:pPr>
        <w:spacing w:after="0" w:line="259" w:lineRule="auto"/>
        <w:ind w:left="60" w:firstLine="0"/>
      </w:pPr>
      <w:r>
        <w:t xml:space="preserve"> </w:t>
      </w:r>
    </w:p>
    <w:p w:rsidR="00741D10" w:rsidRDefault="00741D10" w:rsidP="00741D10">
      <w:pPr>
        <w:ind w:left="166" w:right="11"/>
      </w:pPr>
      <w:r>
        <w:t xml:space="preserve">Art. 363: angiomatose </w:t>
      </w:r>
    </w:p>
    <w:p w:rsidR="00741D10" w:rsidRDefault="00741D10" w:rsidP="00741D10">
      <w:pPr>
        <w:ind w:left="166" w:right="11"/>
      </w:pPr>
      <w:r>
        <w:t xml:space="preserve">Art. 728-749: oculaire stoornissen zie N°69 </w:t>
      </w:r>
    </w:p>
    <w:p w:rsidR="00741D10" w:rsidRDefault="00741D10" w:rsidP="00741D10">
      <w:pPr>
        <w:ind w:left="166" w:right="11"/>
      </w:pPr>
      <w:r>
        <w:t xml:space="preserve">Art. 558 tot 560: epilepsie </w:t>
      </w:r>
    </w:p>
    <w:p w:rsidR="00741D10" w:rsidRDefault="00741D10" w:rsidP="00741D10">
      <w:pPr>
        <w:spacing w:after="51"/>
        <w:ind w:left="166" w:right="11"/>
      </w:pPr>
      <w:r>
        <w:t xml:space="preserve">Art. 665 tot 668: geestesstoornissen zie N°64 – 65 </w:t>
      </w:r>
    </w:p>
    <w:p w:rsidR="00741D10" w:rsidRDefault="00741D10" w:rsidP="00741D10">
      <w:pPr>
        <w:numPr>
          <w:ilvl w:val="0"/>
          <w:numId w:val="17"/>
        </w:numPr>
        <w:ind w:right="11" w:hanging="523"/>
      </w:pPr>
      <w:r>
        <w:t xml:space="preserve">Sfingolipidose  </w:t>
      </w:r>
    </w:p>
    <w:p w:rsidR="00741D10" w:rsidRDefault="00741D10" w:rsidP="00741D10">
      <w:pPr>
        <w:spacing w:after="0" w:line="259" w:lineRule="auto"/>
        <w:ind w:left="60" w:firstLine="0"/>
      </w:pPr>
      <w:r>
        <w:t xml:space="preserve"> </w:t>
      </w:r>
    </w:p>
    <w:p w:rsidR="00741D10" w:rsidRDefault="00741D10" w:rsidP="00741D10">
      <w:pPr>
        <w:ind w:left="166" w:right="11"/>
      </w:pPr>
      <w:r>
        <w:t xml:space="preserve">Art. 665 tot 668: geestesstoornissen zie N°64 – 65 </w:t>
      </w:r>
    </w:p>
    <w:p w:rsidR="00741D10" w:rsidRDefault="00741D10" w:rsidP="00741D10">
      <w:pPr>
        <w:spacing w:after="51"/>
        <w:ind w:left="166" w:right="11"/>
      </w:pPr>
      <w:r>
        <w:t xml:space="preserve">Art. 445 a) b): leverfunctiestoornissen </w:t>
      </w:r>
    </w:p>
    <w:p w:rsidR="00741D10" w:rsidRDefault="00741D10" w:rsidP="00741D10">
      <w:pPr>
        <w:numPr>
          <w:ilvl w:val="0"/>
          <w:numId w:val="17"/>
        </w:numPr>
        <w:ind w:right="11" w:hanging="523"/>
      </w:pPr>
      <w:r>
        <w:t xml:space="preserve">Phenylketonurie  </w:t>
      </w:r>
    </w:p>
    <w:p w:rsidR="00741D10" w:rsidRDefault="00741D10" w:rsidP="00741D10">
      <w:pPr>
        <w:spacing w:after="0" w:line="259" w:lineRule="auto"/>
        <w:ind w:left="60" w:firstLine="0"/>
      </w:pPr>
      <w:r>
        <w:t xml:space="preserve"> </w:t>
      </w:r>
    </w:p>
    <w:p w:rsidR="00741D10" w:rsidRDefault="00741D10" w:rsidP="00741D10">
      <w:pPr>
        <w:ind w:left="166" w:right="11"/>
      </w:pPr>
      <w:r>
        <w:t xml:space="preserve">Art. 665: geestesstoornissen zie N°64 – 65 </w:t>
      </w:r>
    </w:p>
    <w:p w:rsidR="00741D10" w:rsidRDefault="00741D10" w:rsidP="00741D10">
      <w:pPr>
        <w:ind w:left="166" w:right="11"/>
      </w:pPr>
      <w:r>
        <w:t xml:space="preserve">Art. 445 a): leverstoornissen </w:t>
      </w:r>
    </w:p>
    <w:p w:rsidR="00741D10" w:rsidRDefault="00741D10" w:rsidP="00741D10">
      <w:pPr>
        <w:spacing w:after="51"/>
        <w:ind w:left="166" w:right="11"/>
      </w:pPr>
      <w:r>
        <w:t xml:space="preserve">Art. 646 a): asthenie </w:t>
      </w:r>
    </w:p>
    <w:p w:rsidR="00741D10" w:rsidRDefault="00741D10" w:rsidP="00741D10">
      <w:pPr>
        <w:numPr>
          <w:ilvl w:val="0"/>
          <w:numId w:val="17"/>
        </w:numPr>
        <w:ind w:right="11" w:hanging="523"/>
      </w:pPr>
      <w:r>
        <w:t xml:space="preserve">Congenitale fructose intolerantie  </w:t>
      </w:r>
    </w:p>
    <w:p w:rsidR="00741D10" w:rsidRDefault="00741D10" w:rsidP="00741D10">
      <w:pPr>
        <w:spacing w:after="0" w:line="259" w:lineRule="auto"/>
        <w:ind w:left="60" w:firstLine="0"/>
      </w:pPr>
      <w:r>
        <w:t xml:space="preserve"> </w:t>
      </w:r>
    </w:p>
    <w:p w:rsidR="00741D10" w:rsidRDefault="00741D10" w:rsidP="00741D10">
      <w:pPr>
        <w:ind w:left="166" w:right="11"/>
      </w:pPr>
      <w:r>
        <w:t xml:space="preserve">Art. 431: hypotrofie zie N°92 </w:t>
      </w:r>
    </w:p>
    <w:p w:rsidR="00741D10" w:rsidRDefault="00741D10" w:rsidP="00741D10">
      <w:pPr>
        <w:ind w:left="166" w:right="11"/>
      </w:pPr>
      <w:r>
        <w:t xml:space="preserve">Art. 445 a): leverletsels </w:t>
      </w:r>
    </w:p>
    <w:p w:rsidR="00741D10" w:rsidRDefault="00741D10" w:rsidP="00741D10">
      <w:pPr>
        <w:spacing w:after="49"/>
        <w:ind w:left="166" w:right="11"/>
      </w:pPr>
      <w:r>
        <w:t xml:space="preserve">Art. 477: tubulopathie zie N°43 </w:t>
      </w:r>
    </w:p>
    <w:p w:rsidR="00741D10" w:rsidRDefault="00741D10" w:rsidP="00741D10">
      <w:pPr>
        <w:numPr>
          <w:ilvl w:val="0"/>
          <w:numId w:val="17"/>
        </w:numPr>
        <w:ind w:right="11" w:hanging="523"/>
      </w:pPr>
      <w:r>
        <w:t xml:space="preserve">Hyperornithinemie met atrofie van de chorio-retina  </w:t>
      </w:r>
    </w:p>
    <w:p w:rsidR="00741D10" w:rsidRDefault="00741D10" w:rsidP="00741D10">
      <w:pPr>
        <w:spacing w:after="0" w:line="259" w:lineRule="auto"/>
        <w:ind w:left="60" w:firstLine="0"/>
      </w:pPr>
      <w:r>
        <w:t xml:space="preserve"> </w:t>
      </w:r>
    </w:p>
    <w:p w:rsidR="00741D10" w:rsidRDefault="00741D10" w:rsidP="00741D10">
      <w:pPr>
        <w:ind w:left="166" w:right="11"/>
      </w:pPr>
      <w:r>
        <w:t xml:space="preserve">Art. 723 of 728 of 733: oogletsels </w:t>
      </w:r>
    </w:p>
    <w:p w:rsidR="00741D10" w:rsidRDefault="00741D10" w:rsidP="00741D10">
      <w:pPr>
        <w:ind w:left="166" w:right="11"/>
      </w:pPr>
      <w:r>
        <w:t xml:space="preserve">Art. 342 en 342bis: spieratrofie </w:t>
      </w:r>
    </w:p>
    <w:p w:rsidR="00741D10" w:rsidRDefault="00741D10" w:rsidP="00741D10">
      <w:pPr>
        <w:spacing w:after="49"/>
        <w:ind w:left="166" w:right="11"/>
      </w:pPr>
      <w:r>
        <w:t xml:space="preserve">Art. 445: leverletsels </w:t>
      </w:r>
    </w:p>
    <w:p w:rsidR="00741D10" w:rsidRDefault="00741D10" w:rsidP="00741D10">
      <w:pPr>
        <w:numPr>
          <w:ilvl w:val="0"/>
          <w:numId w:val="17"/>
        </w:numPr>
        <w:ind w:right="11" w:hanging="523"/>
      </w:pPr>
      <w:r>
        <w:t xml:space="preserve">Veralgemeende arthritis  </w:t>
      </w:r>
    </w:p>
    <w:p w:rsidR="00741D10" w:rsidRDefault="00741D10" w:rsidP="00741D10">
      <w:pPr>
        <w:spacing w:after="0" w:line="259" w:lineRule="auto"/>
        <w:ind w:left="60" w:firstLine="0"/>
      </w:pPr>
      <w:r>
        <w:t xml:space="preserve"> </w:t>
      </w:r>
    </w:p>
    <w:p w:rsidR="00741D10" w:rsidRDefault="00741D10" w:rsidP="00741D10">
      <w:pPr>
        <w:spacing w:after="54"/>
        <w:ind w:left="166" w:right="11"/>
      </w:pPr>
      <w:r>
        <w:t xml:space="preserve">Art. 783: te evalueren volgens het aantal opstoten en de weerslag op de gewrichten en de algemene toestand. </w:t>
      </w:r>
    </w:p>
    <w:p w:rsidR="00741D10" w:rsidRDefault="00741D10" w:rsidP="00741D10">
      <w:pPr>
        <w:spacing w:after="0" w:line="259" w:lineRule="auto"/>
        <w:ind w:left="0" w:firstLine="0"/>
      </w:pPr>
      <w:r>
        <w:t xml:space="preserve"> </w:t>
      </w:r>
    </w:p>
    <w:p w:rsidR="00741D10" w:rsidRDefault="00741D10" w:rsidP="00741D10">
      <w:pPr>
        <w:spacing w:after="0" w:line="259" w:lineRule="auto"/>
        <w:ind w:left="0" w:firstLine="0"/>
      </w:pPr>
      <w:r>
        <w:t xml:space="preserve"> </w:t>
      </w:r>
    </w:p>
    <w:p w:rsidR="00741D10" w:rsidRDefault="00741D10" w:rsidP="00741D10">
      <w:pPr>
        <w:spacing w:after="0" w:line="259" w:lineRule="auto"/>
        <w:ind w:left="0" w:firstLine="0"/>
      </w:pPr>
      <w:r>
        <w:t xml:space="preserve"> </w:t>
      </w:r>
    </w:p>
    <w:p w:rsidR="00741D10" w:rsidRDefault="00741D10" w:rsidP="00741D10">
      <w:pPr>
        <w:sectPr w:rsidR="00741D10">
          <w:headerReference w:type="even" r:id="rId17"/>
          <w:headerReference w:type="default" r:id="rId18"/>
          <w:footerReference w:type="even" r:id="rId19"/>
          <w:footerReference w:type="default" r:id="rId20"/>
          <w:headerReference w:type="first" r:id="rId21"/>
          <w:footerReference w:type="first" r:id="rId22"/>
          <w:pgSz w:w="11906" w:h="16838"/>
          <w:pgMar w:top="1525" w:right="1458" w:bottom="1463" w:left="1416" w:header="1525" w:footer="707" w:gutter="0"/>
          <w:cols w:space="708"/>
        </w:sectPr>
      </w:pPr>
    </w:p>
    <w:p w:rsidR="00741D10" w:rsidRDefault="00741D10" w:rsidP="00741D10">
      <w:pPr>
        <w:ind w:left="-5" w:right="11"/>
      </w:pPr>
      <w:r>
        <w:lastRenderedPageBreak/>
        <w:t xml:space="preserve">Gezien om gevoegd te worden bij het besluit van de Vlaamse Regering van  betreffende de nadere regels voor het verkrijgen van een zorgtoeslag. </w:t>
      </w:r>
    </w:p>
    <w:p w:rsidR="00741D10" w:rsidRDefault="00741D10" w:rsidP="00741D10">
      <w:pPr>
        <w:spacing w:after="0" w:line="259" w:lineRule="auto"/>
        <w:ind w:left="0" w:firstLine="0"/>
      </w:pPr>
      <w:r>
        <w:t xml:space="preserve"> </w:t>
      </w:r>
    </w:p>
    <w:p w:rsidR="00741D10" w:rsidRDefault="00741D10" w:rsidP="00741D10">
      <w:pPr>
        <w:spacing w:after="0" w:line="259" w:lineRule="auto"/>
        <w:ind w:left="0" w:firstLine="0"/>
      </w:pPr>
      <w:r>
        <w:t xml:space="preserve"> </w:t>
      </w:r>
    </w:p>
    <w:p w:rsidR="00741D10" w:rsidRDefault="00741D10" w:rsidP="00741D10">
      <w:pPr>
        <w:ind w:left="-5" w:right="11"/>
      </w:pPr>
      <w:r>
        <w:t xml:space="preserve">Brussel,  </w:t>
      </w:r>
    </w:p>
    <w:p w:rsidR="00741D10" w:rsidRDefault="00741D10" w:rsidP="00741D10">
      <w:pPr>
        <w:spacing w:after="0" w:line="259" w:lineRule="auto"/>
        <w:ind w:left="0" w:firstLine="0"/>
      </w:pPr>
      <w:r>
        <w:t xml:space="preserve"> </w:t>
      </w:r>
    </w:p>
    <w:p w:rsidR="00741D10" w:rsidRDefault="00741D10" w:rsidP="00741D10">
      <w:pPr>
        <w:spacing w:after="0" w:line="259" w:lineRule="auto"/>
        <w:ind w:left="0" w:firstLine="0"/>
      </w:pPr>
      <w:r>
        <w:t xml:space="preserve"> </w:t>
      </w:r>
    </w:p>
    <w:p w:rsidR="00741D10" w:rsidRDefault="00741D10" w:rsidP="00741D10">
      <w:pPr>
        <w:ind w:left="2099" w:right="11"/>
      </w:pPr>
      <w:r>
        <w:t xml:space="preserve">De minister-president van de Vlaamse Regering, </w:t>
      </w:r>
    </w:p>
    <w:p w:rsidR="00741D10" w:rsidRDefault="00741D10" w:rsidP="00741D10">
      <w:pPr>
        <w:spacing w:after="0" w:line="259" w:lineRule="auto"/>
        <w:ind w:left="1531" w:firstLine="0"/>
        <w:jc w:val="center"/>
      </w:pPr>
      <w:r>
        <w:t xml:space="preserve"> </w:t>
      </w:r>
    </w:p>
    <w:p w:rsidR="00741D10" w:rsidRDefault="00741D10" w:rsidP="00741D10">
      <w:pPr>
        <w:spacing w:after="0" w:line="259" w:lineRule="auto"/>
        <w:ind w:left="1531" w:firstLine="0"/>
        <w:jc w:val="center"/>
      </w:pPr>
      <w:r>
        <w:t xml:space="preserve"> </w:t>
      </w:r>
    </w:p>
    <w:p w:rsidR="00741D10" w:rsidRDefault="00741D10" w:rsidP="00741D10">
      <w:pPr>
        <w:spacing w:after="0" w:line="259" w:lineRule="auto"/>
        <w:ind w:left="1531" w:firstLine="0"/>
        <w:jc w:val="center"/>
      </w:pPr>
      <w:r>
        <w:t xml:space="preserve"> </w:t>
      </w:r>
    </w:p>
    <w:p w:rsidR="00741D10" w:rsidRDefault="00741D10" w:rsidP="00741D10">
      <w:pPr>
        <w:spacing w:after="0" w:line="259" w:lineRule="auto"/>
        <w:ind w:left="1531" w:firstLine="0"/>
        <w:jc w:val="center"/>
      </w:pPr>
      <w:r>
        <w:t xml:space="preserve"> </w:t>
      </w:r>
    </w:p>
    <w:p w:rsidR="00741D10" w:rsidRDefault="00741D10" w:rsidP="00741D10">
      <w:pPr>
        <w:spacing w:after="0" w:line="259" w:lineRule="auto"/>
        <w:ind w:left="1531" w:firstLine="0"/>
        <w:jc w:val="center"/>
      </w:pPr>
      <w:r>
        <w:t xml:space="preserve"> </w:t>
      </w:r>
    </w:p>
    <w:p w:rsidR="00741D10" w:rsidRDefault="00741D10" w:rsidP="00741D10">
      <w:pPr>
        <w:spacing w:after="0" w:line="259" w:lineRule="auto"/>
        <w:ind w:left="1531" w:firstLine="0"/>
        <w:jc w:val="center"/>
      </w:pPr>
      <w:r>
        <w:t xml:space="preserve"> </w:t>
      </w:r>
    </w:p>
    <w:p w:rsidR="00741D10" w:rsidRDefault="00741D10" w:rsidP="00741D10">
      <w:pPr>
        <w:spacing w:after="0" w:line="259" w:lineRule="auto"/>
        <w:ind w:left="1473" w:right="7"/>
        <w:jc w:val="center"/>
      </w:pPr>
      <w:r>
        <w:t xml:space="preserve">Geert BOURGEOIS </w:t>
      </w:r>
    </w:p>
    <w:p w:rsidR="00741D10" w:rsidRDefault="00741D10" w:rsidP="00741D10">
      <w:pPr>
        <w:spacing w:after="0" w:line="259" w:lineRule="auto"/>
        <w:ind w:left="1531" w:firstLine="0"/>
        <w:jc w:val="center"/>
      </w:pPr>
      <w:r>
        <w:t xml:space="preserve"> </w:t>
      </w:r>
    </w:p>
    <w:p w:rsidR="00741D10" w:rsidRDefault="00741D10" w:rsidP="00741D10">
      <w:pPr>
        <w:spacing w:after="0" w:line="259" w:lineRule="auto"/>
        <w:ind w:left="1531" w:firstLine="0"/>
        <w:jc w:val="center"/>
      </w:pPr>
      <w:r>
        <w:t xml:space="preserve"> </w:t>
      </w:r>
    </w:p>
    <w:p w:rsidR="00741D10" w:rsidRDefault="00741D10" w:rsidP="00741D10">
      <w:pPr>
        <w:spacing w:after="0" w:line="259" w:lineRule="auto"/>
        <w:ind w:left="1473"/>
        <w:jc w:val="center"/>
      </w:pPr>
      <w:r>
        <w:t xml:space="preserve">De minister van Onderwijs, </w:t>
      </w:r>
    </w:p>
    <w:p w:rsidR="00741D10" w:rsidRDefault="00741D10" w:rsidP="00741D10">
      <w:pPr>
        <w:spacing w:after="0" w:line="259" w:lineRule="auto"/>
        <w:ind w:left="1531" w:firstLine="0"/>
        <w:jc w:val="center"/>
      </w:pPr>
      <w:r>
        <w:t xml:space="preserve"> </w:t>
      </w:r>
    </w:p>
    <w:p w:rsidR="00741D10" w:rsidRDefault="00741D10" w:rsidP="00741D10">
      <w:pPr>
        <w:spacing w:after="0" w:line="259" w:lineRule="auto"/>
        <w:ind w:left="1531" w:firstLine="0"/>
        <w:jc w:val="center"/>
      </w:pPr>
      <w:r>
        <w:t xml:space="preserve"> </w:t>
      </w:r>
    </w:p>
    <w:p w:rsidR="00741D10" w:rsidRDefault="00741D10" w:rsidP="00741D10">
      <w:pPr>
        <w:spacing w:after="0" w:line="259" w:lineRule="auto"/>
        <w:ind w:left="1531" w:firstLine="0"/>
        <w:jc w:val="center"/>
      </w:pPr>
      <w:r>
        <w:t xml:space="preserve"> </w:t>
      </w:r>
    </w:p>
    <w:p w:rsidR="00741D10" w:rsidRDefault="00741D10" w:rsidP="00741D10">
      <w:pPr>
        <w:spacing w:after="0" w:line="259" w:lineRule="auto"/>
        <w:ind w:left="1531" w:firstLine="0"/>
        <w:jc w:val="center"/>
      </w:pPr>
      <w:r>
        <w:t xml:space="preserve"> </w:t>
      </w:r>
    </w:p>
    <w:p w:rsidR="00741D10" w:rsidRDefault="00741D10" w:rsidP="00741D10">
      <w:pPr>
        <w:spacing w:after="0" w:line="259" w:lineRule="auto"/>
        <w:ind w:left="1531" w:firstLine="0"/>
        <w:jc w:val="center"/>
      </w:pPr>
      <w:r>
        <w:t xml:space="preserve"> </w:t>
      </w:r>
    </w:p>
    <w:p w:rsidR="00741D10" w:rsidRDefault="00741D10" w:rsidP="00741D10">
      <w:pPr>
        <w:spacing w:after="0" w:line="259" w:lineRule="auto"/>
        <w:ind w:left="1531" w:firstLine="0"/>
        <w:jc w:val="center"/>
      </w:pPr>
      <w:r>
        <w:t xml:space="preserve"> </w:t>
      </w:r>
    </w:p>
    <w:p w:rsidR="00741D10" w:rsidRDefault="00741D10" w:rsidP="00741D10">
      <w:pPr>
        <w:spacing w:after="0" w:line="259" w:lineRule="auto"/>
        <w:ind w:left="1473" w:right="7"/>
        <w:jc w:val="center"/>
      </w:pPr>
      <w:r>
        <w:t xml:space="preserve">Hilde CREVITS </w:t>
      </w:r>
    </w:p>
    <w:p w:rsidR="00741D10" w:rsidRDefault="00741D10" w:rsidP="00741D10">
      <w:pPr>
        <w:spacing w:after="0" w:line="259" w:lineRule="auto"/>
        <w:ind w:left="1531" w:firstLine="0"/>
        <w:jc w:val="center"/>
      </w:pPr>
      <w:r>
        <w:t xml:space="preserve"> </w:t>
      </w:r>
    </w:p>
    <w:p w:rsidR="00741D10" w:rsidRDefault="00741D10" w:rsidP="00741D10">
      <w:pPr>
        <w:spacing w:after="0" w:line="259" w:lineRule="auto"/>
        <w:ind w:left="1531" w:firstLine="0"/>
        <w:jc w:val="center"/>
      </w:pPr>
      <w:r>
        <w:t xml:space="preserve"> </w:t>
      </w:r>
    </w:p>
    <w:p w:rsidR="00741D10" w:rsidRDefault="00741D10" w:rsidP="00741D10">
      <w:pPr>
        <w:spacing w:after="0" w:line="259" w:lineRule="auto"/>
        <w:ind w:left="10" w:right="-15"/>
        <w:jc w:val="right"/>
      </w:pPr>
      <w:r>
        <w:t xml:space="preserve">De Vlaamse minister van Welzijn, Volksgezondheid en Gezin, </w:t>
      </w:r>
    </w:p>
    <w:p w:rsidR="00741D10" w:rsidRDefault="00741D10" w:rsidP="00741D10">
      <w:pPr>
        <w:spacing w:after="0" w:line="259" w:lineRule="auto"/>
        <w:ind w:left="1531" w:firstLine="0"/>
        <w:jc w:val="center"/>
      </w:pPr>
      <w:r>
        <w:t xml:space="preserve"> </w:t>
      </w:r>
    </w:p>
    <w:p w:rsidR="00741D10" w:rsidRDefault="00741D10" w:rsidP="00741D10">
      <w:pPr>
        <w:spacing w:after="0" w:line="259" w:lineRule="auto"/>
        <w:ind w:left="1531" w:firstLine="0"/>
        <w:jc w:val="center"/>
      </w:pPr>
      <w:r>
        <w:t xml:space="preserve"> </w:t>
      </w:r>
    </w:p>
    <w:p w:rsidR="00741D10" w:rsidRDefault="00741D10" w:rsidP="00741D10">
      <w:pPr>
        <w:spacing w:after="0" w:line="259" w:lineRule="auto"/>
        <w:ind w:left="1531" w:firstLine="0"/>
        <w:jc w:val="center"/>
      </w:pPr>
      <w:r>
        <w:t xml:space="preserve"> </w:t>
      </w:r>
    </w:p>
    <w:p w:rsidR="00741D10" w:rsidRDefault="00741D10" w:rsidP="00741D10">
      <w:pPr>
        <w:spacing w:after="0" w:line="259" w:lineRule="auto"/>
        <w:ind w:left="1531" w:firstLine="0"/>
        <w:jc w:val="center"/>
      </w:pPr>
      <w:r>
        <w:t xml:space="preserve"> </w:t>
      </w:r>
    </w:p>
    <w:p w:rsidR="00741D10" w:rsidRDefault="00741D10" w:rsidP="00741D10">
      <w:pPr>
        <w:spacing w:after="0" w:line="259" w:lineRule="auto"/>
        <w:ind w:left="1531" w:firstLine="0"/>
        <w:jc w:val="center"/>
      </w:pPr>
      <w:r>
        <w:t xml:space="preserve"> </w:t>
      </w:r>
    </w:p>
    <w:p w:rsidR="00741D10" w:rsidRDefault="00741D10" w:rsidP="00741D10">
      <w:pPr>
        <w:spacing w:after="0" w:line="259" w:lineRule="auto"/>
        <w:ind w:left="1531" w:firstLine="0"/>
        <w:jc w:val="center"/>
      </w:pPr>
      <w:r>
        <w:t xml:space="preserve"> </w:t>
      </w:r>
    </w:p>
    <w:p w:rsidR="00741D10" w:rsidRDefault="00741D10" w:rsidP="00741D10">
      <w:pPr>
        <w:spacing w:after="0" w:line="259" w:lineRule="auto"/>
        <w:ind w:left="1473" w:right="6"/>
        <w:jc w:val="center"/>
      </w:pPr>
      <w:r>
        <w:t xml:space="preserve">Jo VANDEURZEN </w:t>
      </w:r>
    </w:p>
    <w:p w:rsidR="00741D10" w:rsidRDefault="00741D10" w:rsidP="00741D10">
      <w:pPr>
        <w:spacing w:after="0" w:line="259" w:lineRule="auto"/>
        <w:ind w:left="0" w:firstLine="0"/>
      </w:pPr>
      <w:r>
        <w:t xml:space="preserve"> </w:t>
      </w:r>
    </w:p>
    <w:p w:rsidR="00741D10" w:rsidRDefault="00741D10" w:rsidP="00741D10">
      <w:pPr>
        <w:spacing w:after="0" w:line="259" w:lineRule="auto"/>
        <w:ind w:left="0" w:firstLine="0"/>
      </w:pPr>
      <w:r>
        <w:t xml:space="preserve"> </w:t>
      </w:r>
    </w:p>
    <w:p w:rsidR="00741D10" w:rsidRDefault="00741D10" w:rsidP="00741D10">
      <w:pPr>
        <w:spacing w:after="0" w:line="259" w:lineRule="auto"/>
        <w:ind w:left="0" w:firstLine="0"/>
      </w:pPr>
      <w:r>
        <w:t xml:space="preserve"> </w:t>
      </w:r>
    </w:p>
    <w:p w:rsidR="00741D10" w:rsidRDefault="00741D10" w:rsidP="00741D10">
      <w:pPr>
        <w:spacing w:after="0" w:line="259" w:lineRule="auto"/>
        <w:ind w:left="0" w:firstLine="0"/>
      </w:pPr>
      <w:r>
        <w:t xml:space="preserve"> </w:t>
      </w:r>
    </w:p>
    <w:p w:rsidR="00EC6EE1" w:rsidRDefault="00EC6EE1">
      <w:bookmarkStart w:id="0" w:name="_GoBack"/>
      <w:bookmarkEnd w:id="0"/>
    </w:p>
    <w:sectPr w:rsidR="00EC6EE1">
      <w:headerReference w:type="even" r:id="rId23"/>
      <w:headerReference w:type="default" r:id="rId24"/>
      <w:footerReference w:type="even" r:id="rId25"/>
      <w:footerReference w:type="default" r:id="rId26"/>
      <w:headerReference w:type="first" r:id="rId27"/>
      <w:footerReference w:type="first" r:id="rId28"/>
      <w:pgSz w:w="11906" w:h="16838"/>
      <w:pgMar w:top="1440" w:right="2877" w:bottom="1440" w:left="1416" w:header="708" w:footer="70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741D10">
    <w:pPr>
      <w:spacing w:after="0" w:line="259" w:lineRule="auto"/>
      <w:ind w:left="0" w:right="26" w:firstLine="0"/>
      <w:jc w:val="right"/>
    </w:pPr>
    <w:r>
      <w:rPr>
        <w:sz w:val="18"/>
      </w:rPr>
      <w:t xml:space="preserve">Pagina </w:t>
    </w:r>
    <w:r>
      <w:rPr>
        <w:b/>
        <w:sz w:val="18"/>
      </w:rPr>
      <w:fldChar w:fldCharType="begin"/>
    </w:r>
    <w:r>
      <w:rPr>
        <w:b/>
        <w:sz w:val="18"/>
      </w:rPr>
      <w:instrText xml:space="preserve"> PAGE   \* MERGEFORMAT </w:instrText>
    </w:r>
    <w:r>
      <w:rPr>
        <w:b/>
        <w:sz w:val="18"/>
      </w:rPr>
      <w:fldChar w:fldCharType="separate"/>
    </w:r>
    <w:r>
      <w:rPr>
        <w:b/>
        <w:sz w:val="18"/>
      </w:rPr>
      <w:t>1</w:t>
    </w:r>
    <w:r>
      <w:rPr>
        <w:b/>
        <w:sz w:val="18"/>
      </w:rPr>
      <w:fldChar w:fldCharType="end"/>
    </w:r>
    <w:r>
      <w:rPr>
        <w:sz w:val="18"/>
      </w:rPr>
      <w:t xml:space="preserve"> van </w:t>
    </w:r>
    <w:r>
      <w:rPr>
        <w:b/>
        <w:sz w:val="18"/>
      </w:rPr>
      <w:t xml:space="preserve">17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741D10">
    <w:pPr>
      <w:spacing w:after="0" w:line="259" w:lineRule="auto"/>
      <w:ind w:left="0" w:right="-1459" w:firstLine="0"/>
      <w:jc w:val="right"/>
    </w:pPr>
    <w:r>
      <w:rPr>
        <w:sz w:val="18"/>
      </w:rPr>
      <w:t xml:space="preserve">Pagina </w:t>
    </w:r>
    <w:r>
      <w:rPr>
        <w:b/>
        <w:sz w:val="18"/>
      </w:rPr>
      <w:fldChar w:fldCharType="begin"/>
    </w:r>
    <w:r>
      <w:rPr>
        <w:b/>
        <w:sz w:val="18"/>
      </w:rPr>
      <w:instrText xml:space="preserve"> PAGE   \* MERGEFORMAT </w:instrText>
    </w:r>
    <w:r>
      <w:rPr>
        <w:b/>
        <w:sz w:val="18"/>
      </w:rPr>
      <w:fldChar w:fldCharType="separate"/>
    </w:r>
    <w:r>
      <w:rPr>
        <w:b/>
        <w:sz w:val="18"/>
      </w:rPr>
      <w:t>10</w:t>
    </w:r>
    <w:r>
      <w:rPr>
        <w:b/>
        <w:sz w:val="18"/>
      </w:rPr>
      <w:fldChar w:fldCharType="end"/>
    </w:r>
    <w:r>
      <w:rPr>
        <w:sz w:val="18"/>
      </w:rPr>
      <w:t xml:space="preserve"> van </w:t>
    </w:r>
    <w:r>
      <w:rPr>
        <w:b/>
        <w:sz w:val="18"/>
      </w:rPr>
      <w:t xml:space="preserve">17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741D10">
    <w:pPr>
      <w:spacing w:after="0" w:line="259" w:lineRule="auto"/>
      <w:ind w:left="0" w:right="-1459" w:firstLine="0"/>
      <w:jc w:val="right"/>
    </w:pPr>
    <w:r>
      <w:rPr>
        <w:sz w:val="18"/>
      </w:rPr>
      <w:t xml:space="preserve">Pagina </w:t>
    </w:r>
    <w:r>
      <w:rPr>
        <w:b/>
        <w:sz w:val="18"/>
      </w:rPr>
      <w:fldChar w:fldCharType="begin"/>
    </w:r>
    <w:r>
      <w:rPr>
        <w:b/>
        <w:sz w:val="18"/>
      </w:rPr>
      <w:instrText xml:space="preserve"> PAGE   \* MERGEFORMAT </w:instrText>
    </w:r>
    <w:r>
      <w:rPr>
        <w:b/>
        <w:sz w:val="18"/>
      </w:rPr>
      <w:fldChar w:fldCharType="separate"/>
    </w:r>
    <w:r>
      <w:rPr>
        <w:b/>
        <w:noProof/>
        <w:sz w:val="18"/>
      </w:rPr>
      <w:t>21</w:t>
    </w:r>
    <w:r>
      <w:rPr>
        <w:b/>
        <w:sz w:val="18"/>
      </w:rPr>
      <w:fldChar w:fldCharType="end"/>
    </w:r>
    <w:r>
      <w:rPr>
        <w:sz w:val="18"/>
      </w:rPr>
      <w:t xml:space="preserve"> van </w:t>
    </w:r>
    <w:r>
      <w:rPr>
        <w:b/>
        <w:sz w:val="18"/>
      </w:rPr>
      <w:t xml:space="preserve">17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741D10">
    <w:pPr>
      <w:spacing w:after="0" w:line="259" w:lineRule="auto"/>
      <w:ind w:left="0" w:right="-1459" w:firstLine="0"/>
      <w:jc w:val="right"/>
    </w:pPr>
    <w:r>
      <w:rPr>
        <w:sz w:val="18"/>
      </w:rPr>
      <w:t xml:space="preserve">Pagina </w:t>
    </w:r>
    <w:r>
      <w:rPr>
        <w:b/>
        <w:sz w:val="18"/>
      </w:rPr>
      <w:fldChar w:fldCharType="begin"/>
    </w:r>
    <w:r>
      <w:rPr>
        <w:b/>
        <w:sz w:val="18"/>
      </w:rPr>
      <w:instrText xml:space="preserve"> PAGE   \* MERGEFORMAT </w:instrText>
    </w:r>
    <w:r>
      <w:rPr>
        <w:b/>
        <w:sz w:val="18"/>
      </w:rPr>
      <w:fldChar w:fldCharType="separate"/>
    </w:r>
    <w:r>
      <w:rPr>
        <w:b/>
        <w:sz w:val="18"/>
      </w:rPr>
      <w:t>10</w:t>
    </w:r>
    <w:r>
      <w:rPr>
        <w:b/>
        <w:sz w:val="18"/>
      </w:rPr>
      <w:fldChar w:fldCharType="end"/>
    </w:r>
    <w:r>
      <w:rPr>
        <w:sz w:val="18"/>
      </w:rPr>
      <w:t xml:space="preserve"> van </w:t>
    </w:r>
    <w:r>
      <w:rPr>
        <w:b/>
        <w:sz w:val="18"/>
      </w:rPr>
      <w:t xml:space="preserve">17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741D10">
    <w:pPr>
      <w:spacing w:after="0" w:line="259" w:lineRule="auto"/>
      <w:ind w:left="0" w:right="26" w:firstLine="0"/>
      <w:jc w:val="right"/>
    </w:pPr>
    <w:r>
      <w:rPr>
        <w:sz w:val="18"/>
      </w:rPr>
      <w:t xml:space="preserve">Pagina </w:t>
    </w:r>
    <w:r>
      <w:rPr>
        <w:b/>
        <w:sz w:val="18"/>
      </w:rPr>
      <w:fldChar w:fldCharType="begin"/>
    </w:r>
    <w:r>
      <w:rPr>
        <w:b/>
        <w:sz w:val="18"/>
      </w:rPr>
      <w:instrText xml:space="preserve"> PAGE   \* MERGEFORMAT </w:instrText>
    </w:r>
    <w:r>
      <w:rPr>
        <w:b/>
        <w:sz w:val="18"/>
      </w:rPr>
      <w:fldChar w:fldCharType="separate"/>
    </w:r>
    <w:r>
      <w:rPr>
        <w:b/>
        <w:noProof/>
        <w:sz w:val="18"/>
      </w:rPr>
      <w:t>11</w:t>
    </w:r>
    <w:r>
      <w:rPr>
        <w:b/>
        <w:sz w:val="18"/>
      </w:rPr>
      <w:fldChar w:fldCharType="end"/>
    </w:r>
    <w:r>
      <w:rPr>
        <w:sz w:val="18"/>
      </w:rPr>
      <w:t xml:space="preserve"> van </w:t>
    </w:r>
    <w:r>
      <w:rPr>
        <w:b/>
        <w:sz w:val="18"/>
      </w:rPr>
      <w:t xml:space="preserve">17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741D10">
    <w:pPr>
      <w:spacing w:after="0" w:line="259" w:lineRule="auto"/>
      <w:ind w:left="0" w:right="26" w:firstLine="0"/>
      <w:jc w:val="right"/>
    </w:pPr>
    <w:r>
      <w:rPr>
        <w:sz w:val="18"/>
      </w:rPr>
      <w:t xml:space="preserve">Pagina </w:t>
    </w:r>
    <w:r>
      <w:rPr>
        <w:b/>
        <w:sz w:val="18"/>
      </w:rPr>
      <w:fldChar w:fldCharType="begin"/>
    </w:r>
    <w:r>
      <w:rPr>
        <w:b/>
        <w:sz w:val="18"/>
      </w:rPr>
      <w:instrText xml:space="preserve"> PAGE   \* MERGEFORMAT </w:instrText>
    </w:r>
    <w:r>
      <w:rPr>
        <w:b/>
        <w:sz w:val="18"/>
      </w:rPr>
      <w:fldChar w:fldCharType="separate"/>
    </w:r>
    <w:r>
      <w:rPr>
        <w:b/>
        <w:sz w:val="18"/>
      </w:rPr>
      <w:t>1</w:t>
    </w:r>
    <w:r>
      <w:rPr>
        <w:b/>
        <w:sz w:val="18"/>
      </w:rPr>
      <w:fldChar w:fldCharType="end"/>
    </w:r>
    <w:r>
      <w:rPr>
        <w:sz w:val="18"/>
      </w:rPr>
      <w:t xml:space="preserve"> van </w:t>
    </w:r>
    <w:r>
      <w:rPr>
        <w:b/>
        <w:sz w:val="18"/>
      </w:rPr>
      <w:t xml:space="preserve">17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741D10">
    <w:pPr>
      <w:spacing w:after="0" w:line="259" w:lineRule="auto"/>
      <w:ind w:left="0" w:right="-15" w:firstLine="0"/>
      <w:jc w:val="right"/>
    </w:pPr>
    <w:r>
      <w:rPr>
        <w:sz w:val="18"/>
      </w:rPr>
      <w:t xml:space="preserve">Pagina </w:t>
    </w:r>
    <w:r>
      <w:rPr>
        <w:b/>
        <w:sz w:val="18"/>
      </w:rPr>
      <w:fldChar w:fldCharType="begin"/>
    </w:r>
    <w:r>
      <w:rPr>
        <w:b/>
        <w:sz w:val="18"/>
      </w:rPr>
      <w:instrText xml:space="preserve"> PAGE   \* MERGEFORMAT </w:instrText>
    </w:r>
    <w:r>
      <w:rPr>
        <w:b/>
        <w:sz w:val="18"/>
      </w:rPr>
      <w:fldChar w:fldCharType="separate"/>
    </w:r>
    <w:r>
      <w:rPr>
        <w:b/>
        <w:sz w:val="18"/>
      </w:rPr>
      <w:t>10</w:t>
    </w:r>
    <w:r>
      <w:rPr>
        <w:b/>
        <w:sz w:val="18"/>
      </w:rPr>
      <w:fldChar w:fldCharType="end"/>
    </w:r>
    <w:r>
      <w:rPr>
        <w:sz w:val="18"/>
      </w:rPr>
      <w:t xml:space="preserve"> van </w:t>
    </w:r>
    <w:r>
      <w:rPr>
        <w:b/>
        <w:sz w:val="18"/>
      </w:rPr>
      <w:t xml:space="preserve">17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741D10">
    <w:pPr>
      <w:spacing w:after="0" w:line="259" w:lineRule="auto"/>
      <w:ind w:left="0" w:right="-15" w:firstLine="0"/>
      <w:jc w:val="right"/>
    </w:pPr>
    <w:r>
      <w:rPr>
        <w:sz w:val="18"/>
      </w:rPr>
      <w:t xml:space="preserve">Pagina </w:t>
    </w:r>
    <w:r>
      <w:rPr>
        <w:b/>
        <w:sz w:val="18"/>
      </w:rPr>
      <w:fldChar w:fldCharType="begin"/>
    </w:r>
    <w:r>
      <w:rPr>
        <w:b/>
        <w:sz w:val="18"/>
      </w:rPr>
      <w:instrText xml:space="preserve"> PA</w:instrText>
    </w:r>
    <w:r>
      <w:rPr>
        <w:b/>
        <w:sz w:val="18"/>
      </w:rPr>
      <w:instrText xml:space="preserve">GE   \* MERGEFORMAT </w:instrText>
    </w:r>
    <w:r>
      <w:rPr>
        <w:b/>
        <w:sz w:val="18"/>
      </w:rPr>
      <w:fldChar w:fldCharType="separate"/>
    </w:r>
    <w:r>
      <w:rPr>
        <w:b/>
        <w:noProof/>
        <w:sz w:val="18"/>
      </w:rPr>
      <w:t>16</w:t>
    </w:r>
    <w:r>
      <w:rPr>
        <w:b/>
        <w:sz w:val="18"/>
      </w:rPr>
      <w:fldChar w:fldCharType="end"/>
    </w:r>
    <w:r>
      <w:rPr>
        <w:sz w:val="18"/>
      </w:rPr>
      <w:t xml:space="preserve"> van </w:t>
    </w:r>
    <w:r>
      <w:rPr>
        <w:b/>
        <w:sz w:val="18"/>
      </w:rPr>
      <w:t xml:space="preserve">17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741D10">
    <w:pPr>
      <w:spacing w:after="0" w:line="259" w:lineRule="auto"/>
      <w:ind w:left="0" w:right="-15" w:firstLine="0"/>
      <w:jc w:val="right"/>
    </w:pPr>
    <w:r>
      <w:rPr>
        <w:sz w:val="18"/>
      </w:rPr>
      <w:t xml:space="preserve">Pagina </w:t>
    </w:r>
    <w:r>
      <w:rPr>
        <w:b/>
        <w:sz w:val="18"/>
      </w:rPr>
      <w:fldChar w:fldCharType="begin"/>
    </w:r>
    <w:r>
      <w:rPr>
        <w:b/>
        <w:sz w:val="18"/>
      </w:rPr>
      <w:instrText xml:space="preserve"> PAGE   \* MERGEFORMAT </w:instrText>
    </w:r>
    <w:r>
      <w:rPr>
        <w:b/>
        <w:sz w:val="18"/>
      </w:rPr>
      <w:fldChar w:fldCharType="separate"/>
    </w:r>
    <w:r>
      <w:rPr>
        <w:b/>
        <w:sz w:val="18"/>
      </w:rPr>
      <w:t>10</w:t>
    </w:r>
    <w:r>
      <w:rPr>
        <w:b/>
        <w:sz w:val="18"/>
      </w:rPr>
      <w:fldChar w:fldCharType="end"/>
    </w:r>
    <w:r>
      <w:rPr>
        <w:sz w:val="18"/>
      </w:rPr>
      <w:t xml:space="preserve"> van </w:t>
    </w:r>
    <w:r>
      <w:rPr>
        <w:b/>
        <w:sz w:val="18"/>
      </w:rPr>
      <w:t xml:space="preserve">17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741D10">
    <w:pPr>
      <w:spacing w:after="0" w:line="259" w:lineRule="auto"/>
      <w:ind w:left="0" w:right="-40" w:firstLine="0"/>
      <w:jc w:val="right"/>
    </w:pPr>
    <w:r>
      <w:rPr>
        <w:sz w:val="18"/>
      </w:rPr>
      <w:t xml:space="preserve">Pagina </w:t>
    </w:r>
    <w:r>
      <w:rPr>
        <w:b/>
        <w:sz w:val="18"/>
      </w:rPr>
      <w:fldChar w:fldCharType="begin"/>
    </w:r>
    <w:r>
      <w:rPr>
        <w:b/>
        <w:sz w:val="18"/>
      </w:rPr>
      <w:instrText xml:space="preserve"> PAGE   \* MERGEFORMAT </w:instrText>
    </w:r>
    <w:r>
      <w:rPr>
        <w:b/>
        <w:sz w:val="18"/>
      </w:rPr>
      <w:fldChar w:fldCharType="separate"/>
    </w:r>
    <w:r>
      <w:rPr>
        <w:b/>
        <w:sz w:val="18"/>
      </w:rPr>
      <w:t>10</w:t>
    </w:r>
    <w:r>
      <w:rPr>
        <w:b/>
        <w:sz w:val="18"/>
      </w:rPr>
      <w:fldChar w:fldCharType="end"/>
    </w:r>
    <w:r>
      <w:rPr>
        <w:sz w:val="18"/>
      </w:rPr>
      <w:t xml:space="preserve"> van </w:t>
    </w:r>
    <w:r>
      <w:rPr>
        <w:b/>
        <w:sz w:val="18"/>
      </w:rPr>
      <w:t xml:space="preserve">17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741D10">
    <w:pPr>
      <w:spacing w:after="0" w:line="259" w:lineRule="auto"/>
      <w:ind w:left="0" w:right="-40" w:firstLine="0"/>
      <w:jc w:val="right"/>
    </w:pPr>
    <w:r>
      <w:rPr>
        <w:sz w:val="18"/>
      </w:rPr>
      <w:t xml:space="preserve">Pagina </w:t>
    </w:r>
    <w:r>
      <w:rPr>
        <w:b/>
        <w:sz w:val="18"/>
      </w:rPr>
      <w:fldChar w:fldCharType="begin"/>
    </w:r>
    <w:r>
      <w:rPr>
        <w:b/>
        <w:sz w:val="18"/>
      </w:rPr>
      <w:instrText xml:space="preserve"> PAGE   \* MERGEFORMAT </w:instrText>
    </w:r>
    <w:r>
      <w:rPr>
        <w:b/>
        <w:sz w:val="18"/>
      </w:rPr>
      <w:fldChar w:fldCharType="separate"/>
    </w:r>
    <w:r>
      <w:rPr>
        <w:b/>
        <w:noProof/>
        <w:sz w:val="18"/>
      </w:rPr>
      <w:t>20</w:t>
    </w:r>
    <w:r>
      <w:rPr>
        <w:b/>
        <w:sz w:val="18"/>
      </w:rPr>
      <w:fldChar w:fldCharType="end"/>
    </w:r>
    <w:r>
      <w:rPr>
        <w:sz w:val="18"/>
      </w:rPr>
      <w:t xml:space="preserve"> van </w:t>
    </w:r>
    <w:r>
      <w:rPr>
        <w:b/>
        <w:sz w:val="18"/>
      </w:rPr>
      <w:t xml:space="preserve">17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741D10">
    <w:pPr>
      <w:spacing w:after="0" w:line="259" w:lineRule="auto"/>
      <w:ind w:left="0" w:right="-40" w:firstLine="0"/>
      <w:jc w:val="right"/>
    </w:pPr>
    <w:r>
      <w:rPr>
        <w:sz w:val="18"/>
      </w:rPr>
      <w:t xml:space="preserve">Pagina </w:t>
    </w:r>
    <w:r>
      <w:rPr>
        <w:b/>
        <w:sz w:val="18"/>
      </w:rPr>
      <w:fldChar w:fldCharType="begin"/>
    </w:r>
    <w:r>
      <w:rPr>
        <w:b/>
        <w:sz w:val="18"/>
      </w:rPr>
      <w:instrText xml:space="preserve"> PAGE   \* MERGEFORMAT </w:instrText>
    </w:r>
    <w:r>
      <w:rPr>
        <w:b/>
        <w:sz w:val="18"/>
      </w:rPr>
      <w:fldChar w:fldCharType="separate"/>
    </w:r>
    <w:r>
      <w:rPr>
        <w:b/>
        <w:sz w:val="18"/>
      </w:rPr>
      <w:t>10</w:t>
    </w:r>
    <w:r>
      <w:rPr>
        <w:b/>
        <w:sz w:val="18"/>
      </w:rPr>
      <w:fldChar w:fldCharType="end"/>
    </w:r>
    <w:r>
      <w:rPr>
        <w:sz w:val="18"/>
      </w:rPr>
      <w:t xml:space="preserve"> van </w:t>
    </w:r>
    <w:r>
      <w:rPr>
        <w:b/>
        <w:sz w:val="18"/>
      </w:rPr>
      <w:t xml:space="preserve">17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741D10">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741D10">
    <w:pPr>
      <w:spacing w:after="160" w:line="259" w:lineRule="auto"/>
      <w:ind w:left="0" w:firstLin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741D10">
    <w:pPr>
      <w:spacing w:after="160" w:line="259" w:lineRule="auto"/>
      <w:ind w:lef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741D10">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741D10">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741D10">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741D10">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741D10">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741D10">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741D10">
    <w:pPr>
      <w:spacing w:after="0" w:line="259" w:lineRule="auto"/>
      <w:ind w:left="156" w:firstLine="0"/>
    </w:pPr>
    <w:r>
      <w:t xml:space="preserve">Art.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741D10">
    <w:pPr>
      <w:spacing w:after="0" w:line="259" w:lineRule="auto"/>
      <w:ind w:left="156" w:firstLine="0"/>
    </w:pPr>
    <w:r>
      <w:t xml:space="preserve">Art.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AB" w:rsidRDefault="00741D10">
    <w:pPr>
      <w:spacing w:after="0" w:line="259" w:lineRule="auto"/>
      <w:ind w:left="156" w:firstLine="0"/>
    </w:pPr>
    <w:r>
      <w:t xml:space="preserve">Art.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2BBE"/>
    <w:multiLevelType w:val="hybridMultilevel"/>
    <w:tmpl w:val="926CB0FA"/>
    <w:lvl w:ilvl="0" w:tplc="1A660C34">
      <w:start w:val="65"/>
      <w:numFmt w:val="decimal"/>
      <w:lvlText w:val="%1."/>
      <w:lvlJc w:val="left"/>
      <w:pPr>
        <w:ind w:left="3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384052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9122096">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754974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338597A">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65C648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92AB982">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EA89E9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AA6677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6B1E77"/>
    <w:multiLevelType w:val="hybridMultilevel"/>
    <w:tmpl w:val="F85ED694"/>
    <w:lvl w:ilvl="0" w:tplc="91BEBC72">
      <w:start w:val="38"/>
      <w:numFmt w:val="decimal"/>
      <w:lvlText w:val="%1."/>
      <w:lvlJc w:val="left"/>
      <w:pPr>
        <w:ind w:left="3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96CBEF0">
      <w:start w:val="1"/>
      <w:numFmt w:val="bullet"/>
      <w:lvlText w:val="•"/>
      <w:lvlJc w:val="left"/>
      <w:pPr>
        <w:ind w:left="6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41254CE">
      <w:start w:val="1"/>
      <w:numFmt w:val="bullet"/>
      <w:lvlText w:val="▪"/>
      <w:lvlJc w:val="left"/>
      <w:pPr>
        <w:ind w:left="14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87C0D5A">
      <w:start w:val="1"/>
      <w:numFmt w:val="bullet"/>
      <w:lvlText w:val="•"/>
      <w:lvlJc w:val="left"/>
      <w:pPr>
        <w:ind w:left="22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79A5BA0">
      <w:start w:val="1"/>
      <w:numFmt w:val="bullet"/>
      <w:lvlText w:val="o"/>
      <w:lvlJc w:val="left"/>
      <w:pPr>
        <w:ind w:left="29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3DC4A34">
      <w:start w:val="1"/>
      <w:numFmt w:val="bullet"/>
      <w:lvlText w:val="▪"/>
      <w:lvlJc w:val="left"/>
      <w:pPr>
        <w:ind w:left="36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954A7E8">
      <w:start w:val="1"/>
      <w:numFmt w:val="bullet"/>
      <w:lvlText w:val="•"/>
      <w:lvlJc w:val="left"/>
      <w:pPr>
        <w:ind w:left="43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72AC7B8">
      <w:start w:val="1"/>
      <w:numFmt w:val="bullet"/>
      <w:lvlText w:val="o"/>
      <w:lvlJc w:val="left"/>
      <w:pPr>
        <w:ind w:left="50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AE0FE68">
      <w:start w:val="1"/>
      <w:numFmt w:val="bullet"/>
      <w:lvlText w:val="▪"/>
      <w:lvlJc w:val="left"/>
      <w:pPr>
        <w:ind w:left="58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B831CA"/>
    <w:multiLevelType w:val="hybridMultilevel"/>
    <w:tmpl w:val="BAB40528"/>
    <w:lvl w:ilvl="0" w:tplc="26B65F2E">
      <w:start w:val="1"/>
      <w:numFmt w:val="lowerLetter"/>
      <w:lvlText w:val="%1)"/>
      <w:lvlJc w:val="left"/>
      <w:pPr>
        <w:ind w:left="3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63054EE">
      <w:start w:val="1"/>
      <w:numFmt w:val="lowerLetter"/>
      <w:lvlText w:val="%2"/>
      <w:lvlJc w:val="left"/>
      <w:pPr>
        <w:ind w:left="11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EF0A92C">
      <w:start w:val="1"/>
      <w:numFmt w:val="lowerRoman"/>
      <w:lvlText w:val="%3"/>
      <w:lvlJc w:val="left"/>
      <w:pPr>
        <w:ind w:left="18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172D9DE">
      <w:start w:val="1"/>
      <w:numFmt w:val="decimal"/>
      <w:lvlText w:val="%4"/>
      <w:lvlJc w:val="left"/>
      <w:pPr>
        <w:ind w:left="25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DE682A6">
      <w:start w:val="1"/>
      <w:numFmt w:val="lowerLetter"/>
      <w:lvlText w:val="%5"/>
      <w:lvlJc w:val="left"/>
      <w:pPr>
        <w:ind w:left="33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B986794">
      <w:start w:val="1"/>
      <w:numFmt w:val="lowerRoman"/>
      <w:lvlText w:val="%6"/>
      <w:lvlJc w:val="left"/>
      <w:pPr>
        <w:ind w:left="40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CF46AB4">
      <w:start w:val="1"/>
      <w:numFmt w:val="decimal"/>
      <w:lvlText w:val="%7"/>
      <w:lvlJc w:val="left"/>
      <w:pPr>
        <w:ind w:left="47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552EFAC">
      <w:start w:val="1"/>
      <w:numFmt w:val="lowerLetter"/>
      <w:lvlText w:val="%8"/>
      <w:lvlJc w:val="left"/>
      <w:pPr>
        <w:ind w:left="54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82683A4">
      <w:start w:val="1"/>
      <w:numFmt w:val="lowerRoman"/>
      <w:lvlText w:val="%9"/>
      <w:lvlJc w:val="left"/>
      <w:pPr>
        <w:ind w:left="61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21E4D5B"/>
    <w:multiLevelType w:val="hybridMultilevel"/>
    <w:tmpl w:val="A8D8FBF8"/>
    <w:lvl w:ilvl="0" w:tplc="135E6D9C">
      <w:start w:val="48"/>
      <w:numFmt w:val="decimal"/>
      <w:lvlText w:val="%1."/>
      <w:lvlJc w:val="left"/>
      <w:pPr>
        <w:ind w:left="3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C161042">
      <w:start w:val="1"/>
      <w:numFmt w:val="decimal"/>
      <w:lvlText w:val="%2)"/>
      <w:lvlJc w:val="left"/>
      <w:pPr>
        <w:ind w:left="5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0362F1A">
      <w:start w:val="1"/>
      <w:numFmt w:val="bullet"/>
      <w:lvlText w:val="–"/>
      <w:lvlJc w:val="left"/>
      <w:pPr>
        <w:ind w:left="8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29406CA">
      <w:start w:val="1"/>
      <w:numFmt w:val="bullet"/>
      <w:lvlText w:val="•"/>
      <w:lvlJc w:val="left"/>
      <w:pPr>
        <w:ind w:left="17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55A9ABA">
      <w:start w:val="1"/>
      <w:numFmt w:val="bullet"/>
      <w:lvlText w:val="o"/>
      <w:lvlJc w:val="left"/>
      <w:pPr>
        <w:ind w:left="24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386D102">
      <w:start w:val="1"/>
      <w:numFmt w:val="bullet"/>
      <w:lvlText w:val="▪"/>
      <w:lvlJc w:val="left"/>
      <w:pPr>
        <w:ind w:left="31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BC4ACAE">
      <w:start w:val="1"/>
      <w:numFmt w:val="bullet"/>
      <w:lvlText w:val="•"/>
      <w:lvlJc w:val="left"/>
      <w:pPr>
        <w:ind w:left="38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DA8AD3E">
      <w:start w:val="1"/>
      <w:numFmt w:val="bullet"/>
      <w:lvlText w:val="o"/>
      <w:lvlJc w:val="left"/>
      <w:pPr>
        <w:ind w:left="45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722E7BE">
      <w:start w:val="1"/>
      <w:numFmt w:val="bullet"/>
      <w:lvlText w:val="▪"/>
      <w:lvlJc w:val="left"/>
      <w:pPr>
        <w:ind w:left="53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A1D047A"/>
    <w:multiLevelType w:val="hybridMultilevel"/>
    <w:tmpl w:val="F4609350"/>
    <w:lvl w:ilvl="0" w:tplc="D3A624A4">
      <w:start w:val="20"/>
      <w:numFmt w:val="decimal"/>
      <w:lvlText w:val="%1."/>
      <w:lvlJc w:val="left"/>
      <w:pPr>
        <w:ind w:left="3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40671BE">
      <w:start w:val="1"/>
      <w:numFmt w:val="bullet"/>
      <w:lvlText w:val="•"/>
      <w:lvlJc w:val="left"/>
      <w:pPr>
        <w:ind w:left="6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4A8A73A">
      <w:start w:val="1"/>
      <w:numFmt w:val="bullet"/>
      <w:lvlText w:val="▪"/>
      <w:lvlJc w:val="left"/>
      <w:pPr>
        <w:ind w:left="14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F06D068">
      <w:start w:val="1"/>
      <w:numFmt w:val="bullet"/>
      <w:lvlText w:val="•"/>
      <w:lvlJc w:val="left"/>
      <w:pPr>
        <w:ind w:left="22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03AD50A">
      <w:start w:val="1"/>
      <w:numFmt w:val="bullet"/>
      <w:lvlText w:val="o"/>
      <w:lvlJc w:val="left"/>
      <w:pPr>
        <w:ind w:left="29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5047974">
      <w:start w:val="1"/>
      <w:numFmt w:val="bullet"/>
      <w:lvlText w:val="▪"/>
      <w:lvlJc w:val="left"/>
      <w:pPr>
        <w:ind w:left="36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7341D52">
      <w:start w:val="1"/>
      <w:numFmt w:val="bullet"/>
      <w:lvlText w:val="•"/>
      <w:lvlJc w:val="left"/>
      <w:pPr>
        <w:ind w:left="43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F2AC84E">
      <w:start w:val="1"/>
      <w:numFmt w:val="bullet"/>
      <w:lvlText w:val="o"/>
      <w:lvlJc w:val="left"/>
      <w:pPr>
        <w:ind w:left="50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1A4BF44">
      <w:start w:val="1"/>
      <w:numFmt w:val="bullet"/>
      <w:lvlText w:val="▪"/>
      <w:lvlJc w:val="left"/>
      <w:pPr>
        <w:ind w:left="58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B66572A"/>
    <w:multiLevelType w:val="hybridMultilevel"/>
    <w:tmpl w:val="80EE8F40"/>
    <w:lvl w:ilvl="0" w:tplc="FD5A30D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A84A44">
      <w:start w:val="1"/>
      <w:numFmt w:val="lowerLetter"/>
      <w:lvlText w:val="%2"/>
      <w:lvlJc w:val="left"/>
      <w:pPr>
        <w:ind w:left="1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228BE8">
      <w:start w:val="1"/>
      <w:numFmt w:val="lowerRoman"/>
      <w:lvlText w:val="%3"/>
      <w:lvlJc w:val="left"/>
      <w:pPr>
        <w:ind w:left="2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10D89A">
      <w:start w:val="1"/>
      <w:numFmt w:val="decimal"/>
      <w:lvlText w:val="%4"/>
      <w:lvlJc w:val="left"/>
      <w:pPr>
        <w:ind w:left="2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F49BC4">
      <w:start w:val="1"/>
      <w:numFmt w:val="lowerLetter"/>
      <w:lvlText w:val="%5"/>
      <w:lvlJc w:val="left"/>
      <w:pPr>
        <w:ind w:left="3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C05EE2">
      <w:start w:val="1"/>
      <w:numFmt w:val="lowerRoman"/>
      <w:lvlText w:val="%6"/>
      <w:lvlJc w:val="left"/>
      <w:pPr>
        <w:ind w:left="43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45A2914">
      <w:start w:val="1"/>
      <w:numFmt w:val="decimal"/>
      <w:lvlText w:val="%7"/>
      <w:lvlJc w:val="left"/>
      <w:pPr>
        <w:ind w:left="5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C08B56">
      <w:start w:val="1"/>
      <w:numFmt w:val="lowerLetter"/>
      <w:lvlText w:val="%8"/>
      <w:lvlJc w:val="left"/>
      <w:pPr>
        <w:ind w:left="5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C4AEDA">
      <w:start w:val="1"/>
      <w:numFmt w:val="lowerRoman"/>
      <w:lvlText w:val="%9"/>
      <w:lvlJc w:val="left"/>
      <w:pPr>
        <w:ind w:left="6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CA04F2A"/>
    <w:multiLevelType w:val="hybridMultilevel"/>
    <w:tmpl w:val="8106542C"/>
    <w:lvl w:ilvl="0" w:tplc="8A068AFE">
      <w:start w:val="44"/>
      <w:numFmt w:val="decimal"/>
      <w:lvlText w:val="%1."/>
      <w:lvlJc w:val="left"/>
      <w:pPr>
        <w:ind w:left="3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2BA5952">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D54245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98A745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9604EF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7C0C122">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2A6D1B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42E25E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CAA4A1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A264025"/>
    <w:multiLevelType w:val="hybridMultilevel"/>
    <w:tmpl w:val="08C6DFCE"/>
    <w:lvl w:ilvl="0" w:tplc="A462EB32">
      <w:start w:val="1"/>
      <w:numFmt w:val="bullet"/>
      <w:lvlText w:val="–"/>
      <w:lvlJc w:val="left"/>
      <w:pPr>
        <w:ind w:left="2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A3CC064">
      <w:start w:val="1"/>
      <w:numFmt w:val="bullet"/>
      <w:lvlText w:val="o"/>
      <w:lvlJc w:val="left"/>
      <w:pPr>
        <w:ind w:left="11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67C6F92">
      <w:start w:val="1"/>
      <w:numFmt w:val="bullet"/>
      <w:lvlText w:val="▪"/>
      <w:lvlJc w:val="left"/>
      <w:pPr>
        <w:ind w:left="18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912CB00">
      <w:start w:val="1"/>
      <w:numFmt w:val="bullet"/>
      <w:lvlText w:val="•"/>
      <w:lvlJc w:val="left"/>
      <w:pPr>
        <w:ind w:left="25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708E7D8">
      <w:start w:val="1"/>
      <w:numFmt w:val="bullet"/>
      <w:lvlText w:val="o"/>
      <w:lvlJc w:val="left"/>
      <w:pPr>
        <w:ind w:left="33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0BC937C">
      <w:start w:val="1"/>
      <w:numFmt w:val="bullet"/>
      <w:lvlText w:val="▪"/>
      <w:lvlJc w:val="left"/>
      <w:pPr>
        <w:ind w:left="40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F183AF4">
      <w:start w:val="1"/>
      <w:numFmt w:val="bullet"/>
      <w:lvlText w:val="•"/>
      <w:lvlJc w:val="left"/>
      <w:pPr>
        <w:ind w:left="47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7BA8FA6">
      <w:start w:val="1"/>
      <w:numFmt w:val="bullet"/>
      <w:lvlText w:val="o"/>
      <w:lvlJc w:val="left"/>
      <w:pPr>
        <w:ind w:left="54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810F462">
      <w:start w:val="1"/>
      <w:numFmt w:val="bullet"/>
      <w:lvlText w:val="▪"/>
      <w:lvlJc w:val="left"/>
      <w:pPr>
        <w:ind w:left="61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B7B51CD"/>
    <w:multiLevelType w:val="hybridMultilevel"/>
    <w:tmpl w:val="E13418FA"/>
    <w:lvl w:ilvl="0" w:tplc="794E2EE4">
      <w:start w:val="1"/>
      <w:numFmt w:val="decimal"/>
      <w:lvlText w:val="%1"/>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60244F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3EE800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18AF972">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16A064E">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28E8C62">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91420E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12E908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6DC6DA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C94292D"/>
    <w:multiLevelType w:val="hybridMultilevel"/>
    <w:tmpl w:val="B240CF66"/>
    <w:lvl w:ilvl="0" w:tplc="0840BBC8">
      <w:start w:val="75"/>
      <w:numFmt w:val="decimal"/>
      <w:lvlText w:val="%1."/>
      <w:lvlJc w:val="left"/>
      <w:pPr>
        <w:ind w:left="3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0D0E3F2">
      <w:start w:val="1"/>
      <w:numFmt w:val="bullet"/>
      <w:lvlText w:val="*"/>
      <w:lvlJc w:val="left"/>
      <w:pPr>
        <w:ind w:left="4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DA2B9C6">
      <w:start w:val="1"/>
      <w:numFmt w:val="bullet"/>
      <w:lvlText w:val="▪"/>
      <w:lvlJc w:val="left"/>
      <w:pPr>
        <w:ind w:left="12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D269AF8">
      <w:start w:val="1"/>
      <w:numFmt w:val="bullet"/>
      <w:lvlText w:val="•"/>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BEE211C">
      <w:start w:val="1"/>
      <w:numFmt w:val="bullet"/>
      <w:lvlText w:val="o"/>
      <w:lvlJc w:val="left"/>
      <w:pPr>
        <w:ind w:left="27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AC6D2C6">
      <w:start w:val="1"/>
      <w:numFmt w:val="bullet"/>
      <w:lvlText w:val="▪"/>
      <w:lvlJc w:val="left"/>
      <w:pPr>
        <w:ind w:left="34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72C9C84">
      <w:start w:val="1"/>
      <w:numFmt w:val="bullet"/>
      <w:lvlText w:val="•"/>
      <w:lvlJc w:val="left"/>
      <w:pPr>
        <w:ind w:left="41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116F258">
      <w:start w:val="1"/>
      <w:numFmt w:val="bullet"/>
      <w:lvlText w:val="o"/>
      <w:lvlJc w:val="left"/>
      <w:pPr>
        <w:ind w:left="48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3C8261E">
      <w:start w:val="1"/>
      <w:numFmt w:val="bullet"/>
      <w:lvlText w:val="▪"/>
      <w:lvlJc w:val="left"/>
      <w:pPr>
        <w:ind w:left="56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3A01260"/>
    <w:multiLevelType w:val="hybridMultilevel"/>
    <w:tmpl w:val="422CE2C0"/>
    <w:lvl w:ilvl="0" w:tplc="7F80B0F6">
      <w:start w:val="1"/>
      <w:numFmt w:val="bullet"/>
      <w:lvlText w:val="-"/>
      <w:lvlJc w:val="left"/>
      <w:pPr>
        <w:ind w:left="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70CA36E">
      <w:start w:val="1"/>
      <w:numFmt w:val="bullet"/>
      <w:lvlText w:val="o"/>
      <w:lvlJc w:val="left"/>
      <w:pPr>
        <w:ind w:left="11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FE4EE0">
      <w:start w:val="1"/>
      <w:numFmt w:val="bullet"/>
      <w:lvlText w:val="▪"/>
      <w:lvlJc w:val="left"/>
      <w:pPr>
        <w:ind w:left="19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9B84232">
      <w:start w:val="1"/>
      <w:numFmt w:val="bullet"/>
      <w:lvlText w:val="•"/>
      <w:lvlJc w:val="left"/>
      <w:pPr>
        <w:ind w:left="26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65877EA">
      <w:start w:val="1"/>
      <w:numFmt w:val="bullet"/>
      <w:lvlText w:val="o"/>
      <w:lvlJc w:val="left"/>
      <w:pPr>
        <w:ind w:left="33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7E4EC6">
      <w:start w:val="1"/>
      <w:numFmt w:val="bullet"/>
      <w:lvlText w:val="▪"/>
      <w:lvlJc w:val="left"/>
      <w:pPr>
        <w:ind w:left="40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81EC0FA">
      <w:start w:val="1"/>
      <w:numFmt w:val="bullet"/>
      <w:lvlText w:val="•"/>
      <w:lvlJc w:val="left"/>
      <w:pPr>
        <w:ind w:left="4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503D94">
      <w:start w:val="1"/>
      <w:numFmt w:val="bullet"/>
      <w:lvlText w:val="o"/>
      <w:lvlJc w:val="left"/>
      <w:pPr>
        <w:ind w:left="5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524B80">
      <w:start w:val="1"/>
      <w:numFmt w:val="bullet"/>
      <w:lvlText w:val="▪"/>
      <w:lvlJc w:val="left"/>
      <w:pPr>
        <w:ind w:left="6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3D32C4D"/>
    <w:multiLevelType w:val="hybridMultilevel"/>
    <w:tmpl w:val="785276A2"/>
    <w:lvl w:ilvl="0" w:tplc="8A4AC76A">
      <w:start w:val="1"/>
      <w:numFmt w:val="bullet"/>
      <w:lvlText w:val="–"/>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F1E8C16">
      <w:start w:val="1"/>
      <w:numFmt w:val="bullet"/>
      <w:lvlText w:val="o"/>
      <w:lvlJc w:val="left"/>
      <w:pPr>
        <w:ind w:left="11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47AFFDE">
      <w:start w:val="1"/>
      <w:numFmt w:val="bullet"/>
      <w:lvlText w:val="▪"/>
      <w:lvlJc w:val="left"/>
      <w:pPr>
        <w:ind w:left="19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D00ADD6">
      <w:start w:val="1"/>
      <w:numFmt w:val="bullet"/>
      <w:lvlText w:val="•"/>
      <w:lvlJc w:val="left"/>
      <w:pPr>
        <w:ind w:left="26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948822E">
      <w:start w:val="1"/>
      <w:numFmt w:val="bullet"/>
      <w:lvlText w:val="o"/>
      <w:lvlJc w:val="left"/>
      <w:pPr>
        <w:ind w:left="33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C0A9F3E">
      <w:start w:val="1"/>
      <w:numFmt w:val="bullet"/>
      <w:lvlText w:val="▪"/>
      <w:lvlJc w:val="left"/>
      <w:pPr>
        <w:ind w:left="40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654703C">
      <w:start w:val="1"/>
      <w:numFmt w:val="bullet"/>
      <w:lvlText w:val="•"/>
      <w:lvlJc w:val="left"/>
      <w:pPr>
        <w:ind w:left="47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74A5F52">
      <w:start w:val="1"/>
      <w:numFmt w:val="bullet"/>
      <w:lvlText w:val="o"/>
      <w:lvlJc w:val="left"/>
      <w:pPr>
        <w:ind w:left="55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E181C30">
      <w:start w:val="1"/>
      <w:numFmt w:val="bullet"/>
      <w:lvlText w:val="▪"/>
      <w:lvlJc w:val="left"/>
      <w:pPr>
        <w:ind w:left="62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3DA3DAE"/>
    <w:multiLevelType w:val="hybridMultilevel"/>
    <w:tmpl w:val="1354DC5A"/>
    <w:lvl w:ilvl="0" w:tplc="0C6AA8F4">
      <w:start w:val="15"/>
      <w:numFmt w:val="decimal"/>
      <w:lvlText w:val="%1."/>
      <w:lvlJc w:val="left"/>
      <w:pPr>
        <w:ind w:left="3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B1AFBEA">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6CA77FC">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F2EADB6">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FFA567A">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CDC56E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7CE60D8">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28AD728">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2C20BF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806620E"/>
    <w:multiLevelType w:val="hybridMultilevel"/>
    <w:tmpl w:val="EA72B146"/>
    <w:lvl w:ilvl="0" w:tplc="5B6807BC">
      <w:start w:val="94"/>
      <w:numFmt w:val="decimal"/>
      <w:lvlText w:val="%1."/>
      <w:lvlJc w:val="left"/>
      <w:pPr>
        <w:ind w:left="5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99CFCA2">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9A865EC">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BD0930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480E80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E92DCA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DC66488">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C20FD4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8C80DA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D6562EB"/>
    <w:multiLevelType w:val="hybridMultilevel"/>
    <w:tmpl w:val="2CD66F5E"/>
    <w:lvl w:ilvl="0" w:tplc="D590B15C">
      <w:start w:val="2"/>
      <w:numFmt w:val="decimal"/>
      <w:lvlText w:val="%1."/>
      <w:lvlJc w:val="left"/>
      <w:pPr>
        <w:ind w:left="3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E12614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3AE253C">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38472A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86A173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85615FC">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2C278A8">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22E0D4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F14696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D916B75"/>
    <w:multiLevelType w:val="hybridMultilevel"/>
    <w:tmpl w:val="5D2858AA"/>
    <w:lvl w:ilvl="0" w:tplc="CC2090C4">
      <w:start w:val="1"/>
      <w:numFmt w:val="bullet"/>
      <w:lvlText w:val="–"/>
      <w:lvlJc w:val="left"/>
      <w:pPr>
        <w:ind w:left="2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1C861FE">
      <w:start w:val="1"/>
      <w:numFmt w:val="bullet"/>
      <w:lvlText w:val="o"/>
      <w:lvlJc w:val="left"/>
      <w:pPr>
        <w:ind w:left="11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D62FEFA">
      <w:start w:val="1"/>
      <w:numFmt w:val="bullet"/>
      <w:lvlText w:val="▪"/>
      <w:lvlJc w:val="left"/>
      <w:pPr>
        <w:ind w:left="18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51ACED8">
      <w:start w:val="1"/>
      <w:numFmt w:val="bullet"/>
      <w:lvlText w:val="•"/>
      <w:lvlJc w:val="left"/>
      <w:pPr>
        <w:ind w:left="25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EAE89D6">
      <w:start w:val="1"/>
      <w:numFmt w:val="bullet"/>
      <w:lvlText w:val="o"/>
      <w:lvlJc w:val="left"/>
      <w:pPr>
        <w:ind w:left="33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E7E90CA">
      <w:start w:val="1"/>
      <w:numFmt w:val="bullet"/>
      <w:lvlText w:val="▪"/>
      <w:lvlJc w:val="left"/>
      <w:pPr>
        <w:ind w:left="40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E6637CC">
      <w:start w:val="1"/>
      <w:numFmt w:val="bullet"/>
      <w:lvlText w:val="•"/>
      <w:lvlJc w:val="left"/>
      <w:pPr>
        <w:ind w:left="47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3A6650">
      <w:start w:val="1"/>
      <w:numFmt w:val="bullet"/>
      <w:lvlText w:val="o"/>
      <w:lvlJc w:val="left"/>
      <w:pPr>
        <w:ind w:left="54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AF63C28">
      <w:start w:val="1"/>
      <w:numFmt w:val="bullet"/>
      <w:lvlText w:val="▪"/>
      <w:lvlJc w:val="left"/>
      <w:pPr>
        <w:ind w:left="61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EF423D5"/>
    <w:multiLevelType w:val="hybridMultilevel"/>
    <w:tmpl w:val="D89A0964"/>
    <w:lvl w:ilvl="0" w:tplc="A0DCAF30">
      <w:start w:val="1"/>
      <w:numFmt w:val="bullet"/>
      <w:lvlText w:val="-"/>
      <w:lvlJc w:val="left"/>
      <w:pPr>
        <w:ind w:left="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5401FD2">
      <w:start w:val="1"/>
      <w:numFmt w:val="bullet"/>
      <w:lvlText w:val="o"/>
      <w:lvlJc w:val="left"/>
      <w:pPr>
        <w:ind w:left="11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DAD164">
      <w:start w:val="1"/>
      <w:numFmt w:val="bullet"/>
      <w:lvlText w:val="▪"/>
      <w:lvlJc w:val="left"/>
      <w:pPr>
        <w:ind w:left="19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66E34C">
      <w:start w:val="1"/>
      <w:numFmt w:val="bullet"/>
      <w:lvlText w:val="•"/>
      <w:lvlJc w:val="left"/>
      <w:pPr>
        <w:ind w:left="26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12FEC4">
      <w:start w:val="1"/>
      <w:numFmt w:val="bullet"/>
      <w:lvlText w:val="o"/>
      <w:lvlJc w:val="left"/>
      <w:pPr>
        <w:ind w:left="33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8E2AEF8">
      <w:start w:val="1"/>
      <w:numFmt w:val="bullet"/>
      <w:lvlText w:val="▪"/>
      <w:lvlJc w:val="left"/>
      <w:pPr>
        <w:ind w:left="40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4AC436">
      <w:start w:val="1"/>
      <w:numFmt w:val="bullet"/>
      <w:lvlText w:val="•"/>
      <w:lvlJc w:val="left"/>
      <w:pPr>
        <w:ind w:left="4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87271BA">
      <w:start w:val="1"/>
      <w:numFmt w:val="bullet"/>
      <w:lvlText w:val="o"/>
      <w:lvlJc w:val="left"/>
      <w:pPr>
        <w:ind w:left="5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54DC10">
      <w:start w:val="1"/>
      <w:numFmt w:val="bullet"/>
      <w:lvlText w:val="▪"/>
      <w:lvlJc w:val="left"/>
      <w:pPr>
        <w:ind w:left="6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1B54E71"/>
    <w:multiLevelType w:val="hybridMultilevel"/>
    <w:tmpl w:val="22B6EF50"/>
    <w:lvl w:ilvl="0" w:tplc="6D9A273E">
      <w:start w:val="41"/>
      <w:numFmt w:val="decimal"/>
      <w:lvlText w:val="%1."/>
      <w:lvlJc w:val="left"/>
      <w:pPr>
        <w:ind w:left="3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A5A01B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808E9D6">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AD0167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322BA4A">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496F022">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41249D8">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CCA7CE8">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6369D0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5BA7B73"/>
    <w:multiLevelType w:val="hybridMultilevel"/>
    <w:tmpl w:val="7A18618A"/>
    <w:lvl w:ilvl="0" w:tplc="59CEB26E">
      <w:start w:val="1"/>
      <w:numFmt w:val="lowerLetter"/>
      <w:lvlText w:val="%1)"/>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960F5A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B4A349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40A96E8">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1FA16D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9B2596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1AA50E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CF4E8C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23E709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8160D79"/>
    <w:multiLevelType w:val="hybridMultilevel"/>
    <w:tmpl w:val="0A70DA2E"/>
    <w:lvl w:ilvl="0" w:tplc="9378C7A0">
      <w:start w:val="70"/>
      <w:numFmt w:val="decimal"/>
      <w:lvlText w:val="%1."/>
      <w:lvlJc w:val="left"/>
      <w:pPr>
        <w:ind w:left="3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A4677C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F5606E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0DE891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9C8712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4282FF2">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E06A89A">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5B83368">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D58BCD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02002C4"/>
    <w:multiLevelType w:val="hybridMultilevel"/>
    <w:tmpl w:val="AE8E0454"/>
    <w:lvl w:ilvl="0" w:tplc="4C1C285E">
      <w:start w:val="1"/>
      <w:numFmt w:val="bullet"/>
      <w:lvlText w:val="–"/>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65C3676">
      <w:start w:val="1"/>
      <w:numFmt w:val="bullet"/>
      <w:lvlText w:val="o"/>
      <w:lvlJc w:val="left"/>
      <w:pPr>
        <w:ind w:left="11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CA29A9C">
      <w:start w:val="1"/>
      <w:numFmt w:val="bullet"/>
      <w:lvlText w:val="▪"/>
      <w:lvlJc w:val="left"/>
      <w:pPr>
        <w:ind w:left="19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B74862A">
      <w:start w:val="1"/>
      <w:numFmt w:val="bullet"/>
      <w:lvlText w:val="•"/>
      <w:lvlJc w:val="left"/>
      <w:pPr>
        <w:ind w:left="26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D660F90">
      <w:start w:val="1"/>
      <w:numFmt w:val="bullet"/>
      <w:lvlText w:val="o"/>
      <w:lvlJc w:val="left"/>
      <w:pPr>
        <w:ind w:left="33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792E8E6">
      <w:start w:val="1"/>
      <w:numFmt w:val="bullet"/>
      <w:lvlText w:val="▪"/>
      <w:lvlJc w:val="left"/>
      <w:pPr>
        <w:ind w:left="40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246C1B6">
      <w:start w:val="1"/>
      <w:numFmt w:val="bullet"/>
      <w:lvlText w:val="•"/>
      <w:lvlJc w:val="left"/>
      <w:pPr>
        <w:ind w:left="47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EB63BB8">
      <w:start w:val="1"/>
      <w:numFmt w:val="bullet"/>
      <w:lvlText w:val="o"/>
      <w:lvlJc w:val="left"/>
      <w:pPr>
        <w:ind w:left="55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5EEE9BE">
      <w:start w:val="1"/>
      <w:numFmt w:val="bullet"/>
      <w:lvlText w:val="▪"/>
      <w:lvlJc w:val="left"/>
      <w:pPr>
        <w:ind w:left="62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3353B31"/>
    <w:multiLevelType w:val="hybridMultilevel"/>
    <w:tmpl w:val="2138D648"/>
    <w:lvl w:ilvl="0" w:tplc="20DC2198">
      <w:start w:val="1"/>
      <w:numFmt w:val="lowerLetter"/>
      <w:lvlText w:val="%1)"/>
      <w:lvlJc w:val="left"/>
      <w:pPr>
        <w:ind w:left="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2EA6812">
      <w:start w:val="1"/>
      <w:numFmt w:val="lowerLetter"/>
      <w:lvlText w:val="%2"/>
      <w:lvlJc w:val="left"/>
      <w:pPr>
        <w:ind w:left="10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6AA9406">
      <w:start w:val="1"/>
      <w:numFmt w:val="lowerRoman"/>
      <w:lvlText w:val="%3"/>
      <w:lvlJc w:val="left"/>
      <w:pPr>
        <w:ind w:left="18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9AA6C78">
      <w:start w:val="1"/>
      <w:numFmt w:val="decimal"/>
      <w:lvlText w:val="%4"/>
      <w:lvlJc w:val="left"/>
      <w:pPr>
        <w:ind w:left="25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394E052">
      <w:start w:val="1"/>
      <w:numFmt w:val="lowerLetter"/>
      <w:lvlText w:val="%5"/>
      <w:lvlJc w:val="left"/>
      <w:pPr>
        <w:ind w:left="32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B604698">
      <w:start w:val="1"/>
      <w:numFmt w:val="lowerRoman"/>
      <w:lvlText w:val="%6"/>
      <w:lvlJc w:val="left"/>
      <w:pPr>
        <w:ind w:left="39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8A41542">
      <w:start w:val="1"/>
      <w:numFmt w:val="decimal"/>
      <w:lvlText w:val="%7"/>
      <w:lvlJc w:val="left"/>
      <w:pPr>
        <w:ind w:left="46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E9C4EA2">
      <w:start w:val="1"/>
      <w:numFmt w:val="lowerLetter"/>
      <w:lvlText w:val="%8"/>
      <w:lvlJc w:val="left"/>
      <w:pPr>
        <w:ind w:left="54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662452">
      <w:start w:val="1"/>
      <w:numFmt w:val="lowerRoman"/>
      <w:lvlText w:val="%9"/>
      <w:lvlJc w:val="left"/>
      <w:pPr>
        <w:ind w:left="61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DD853CB"/>
    <w:multiLevelType w:val="hybridMultilevel"/>
    <w:tmpl w:val="975C4E88"/>
    <w:lvl w:ilvl="0" w:tplc="1E8896DE">
      <w:start w:val="4"/>
      <w:numFmt w:val="decimal"/>
      <w:lvlText w:val="%1"/>
      <w:lvlJc w:val="left"/>
      <w:pPr>
        <w:ind w:left="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4835A0">
      <w:start w:val="1"/>
      <w:numFmt w:val="lowerLetter"/>
      <w:lvlText w:val="%2"/>
      <w:lvlJc w:val="left"/>
      <w:pPr>
        <w:ind w:left="1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A4569C">
      <w:start w:val="1"/>
      <w:numFmt w:val="lowerRoman"/>
      <w:lvlText w:val="%3"/>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6CFCB4">
      <w:start w:val="1"/>
      <w:numFmt w:val="decimal"/>
      <w:lvlText w:val="%4"/>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B6FBE2">
      <w:start w:val="1"/>
      <w:numFmt w:val="lowerLetter"/>
      <w:lvlText w:val="%5"/>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966BE0">
      <w:start w:val="1"/>
      <w:numFmt w:val="lowerRoman"/>
      <w:lvlText w:val="%6"/>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9691F8">
      <w:start w:val="1"/>
      <w:numFmt w:val="decimal"/>
      <w:lvlText w:val="%7"/>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2C80FC">
      <w:start w:val="1"/>
      <w:numFmt w:val="lowerLetter"/>
      <w:lvlText w:val="%8"/>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F46956">
      <w:start w:val="1"/>
      <w:numFmt w:val="lowerRoman"/>
      <w:lvlText w:val="%9"/>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35C5352"/>
    <w:multiLevelType w:val="hybridMultilevel"/>
    <w:tmpl w:val="549C66AE"/>
    <w:lvl w:ilvl="0" w:tplc="C03C6F2E">
      <w:start w:val="1"/>
      <w:numFmt w:val="bullet"/>
      <w:lvlText w:val="-"/>
      <w:lvlJc w:val="left"/>
      <w:pPr>
        <w:ind w:left="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8681EE8">
      <w:start w:val="1"/>
      <w:numFmt w:val="bullet"/>
      <w:lvlText w:val="o"/>
      <w:lvlJc w:val="left"/>
      <w:pPr>
        <w:ind w:left="11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0544B48">
      <w:start w:val="1"/>
      <w:numFmt w:val="bullet"/>
      <w:lvlText w:val="▪"/>
      <w:lvlJc w:val="left"/>
      <w:pPr>
        <w:ind w:left="19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60E330A">
      <w:start w:val="1"/>
      <w:numFmt w:val="bullet"/>
      <w:lvlText w:val="•"/>
      <w:lvlJc w:val="left"/>
      <w:pPr>
        <w:ind w:left="26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38CF30">
      <w:start w:val="1"/>
      <w:numFmt w:val="bullet"/>
      <w:lvlText w:val="o"/>
      <w:lvlJc w:val="left"/>
      <w:pPr>
        <w:ind w:left="33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1648518">
      <w:start w:val="1"/>
      <w:numFmt w:val="bullet"/>
      <w:lvlText w:val="▪"/>
      <w:lvlJc w:val="left"/>
      <w:pPr>
        <w:ind w:left="40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BC835A6">
      <w:start w:val="1"/>
      <w:numFmt w:val="bullet"/>
      <w:lvlText w:val="•"/>
      <w:lvlJc w:val="left"/>
      <w:pPr>
        <w:ind w:left="4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B47268">
      <w:start w:val="1"/>
      <w:numFmt w:val="bullet"/>
      <w:lvlText w:val="o"/>
      <w:lvlJc w:val="left"/>
      <w:pPr>
        <w:ind w:left="5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7044424">
      <w:start w:val="1"/>
      <w:numFmt w:val="bullet"/>
      <w:lvlText w:val="▪"/>
      <w:lvlJc w:val="left"/>
      <w:pPr>
        <w:ind w:left="6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3E16168"/>
    <w:multiLevelType w:val="hybridMultilevel"/>
    <w:tmpl w:val="3BF45FDA"/>
    <w:lvl w:ilvl="0" w:tplc="9F9EE2FE">
      <w:start w:val="1"/>
      <w:numFmt w:val="bullet"/>
      <w:lvlText w:val="-"/>
      <w:lvlJc w:val="left"/>
      <w:pPr>
        <w:ind w:left="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F2C97C">
      <w:start w:val="1"/>
      <w:numFmt w:val="bullet"/>
      <w:lvlText w:val="o"/>
      <w:lvlJc w:val="left"/>
      <w:pPr>
        <w:ind w:left="11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88B808">
      <w:start w:val="1"/>
      <w:numFmt w:val="bullet"/>
      <w:lvlText w:val="▪"/>
      <w:lvlJc w:val="left"/>
      <w:pPr>
        <w:ind w:left="19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400E262">
      <w:start w:val="1"/>
      <w:numFmt w:val="bullet"/>
      <w:lvlText w:val="•"/>
      <w:lvlJc w:val="left"/>
      <w:pPr>
        <w:ind w:left="26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DEC646E">
      <w:start w:val="1"/>
      <w:numFmt w:val="bullet"/>
      <w:lvlText w:val="o"/>
      <w:lvlJc w:val="left"/>
      <w:pPr>
        <w:ind w:left="33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DF84BEC">
      <w:start w:val="1"/>
      <w:numFmt w:val="bullet"/>
      <w:lvlText w:val="▪"/>
      <w:lvlJc w:val="left"/>
      <w:pPr>
        <w:ind w:left="40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960150">
      <w:start w:val="1"/>
      <w:numFmt w:val="bullet"/>
      <w:lvlText w:val="•"/>
      <w:lvlJc w:val="left"/>
      <w:pPr>
        <w:ind w:left="4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0CC5470">
      <w:start w:val="1"/>
      <w:numFmt w:val="bullet"/>
      <w:lvlText w:val="o"/>
      <w:lvlJc w:val="left"/>
      <w:pPr>
        <w:ind w:left="5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7E468E">
      <w:start w:val="1"/>
      <w:numFmt w:val="bullet"/>
      <w:lvlText w:val="▪"/>
      <w:lvlJc w:val="left"/>
      <w:pPr>
        <w:ind w:left="6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DEF0C7A"/>
    <w:multiLevelType w:val="hybridMultilevel"/>
    <w:tmpl w:val="B750E97A"/>
    <w:lvl w:ilvl="0" w:tplc="77883940">
      <w:start w:val="1"/>
      <w:numFmt w:val="decimal"/>
      <w:lvlText w:val="%1."/>
      <w:lvlJc w:val="left"/>
      <w:pPr>
        <w:ind w:left="2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AD61582">
      <w:start w:val="1"/>
      <w:numFmt w:val="lowerLetter"/>
      <w:lvlText w:val="%2"/>
      <w:lvlJc w:val="left"/>
      <w:pPr>
        <w:ind w:left="11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B2A33F2">
      <w:start w:val="1"/>
      <w:numFmt w:val="lowerRoman"/>
      <w:lvlText w:val="%3"/>
      <w:lvlJc w:val="left"/>
      <w:pPr>
        <w:ind w:left="18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7847378">
      <w:start w:val="1"/>
      <w:numFmt w:val="decimal"/>
      <w:lvlText w:val="%4"/>
      <w:lvlJc w:val="left"/>
      <w:pPr>
        <w:ind w:left="25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AAAB3D8">
      <w:start w:val="1"/>
      <w:numFmt w:val="lowerLetter"/>
      <w:lvlText w:val="%5"/>
      <w:lvlJc w:val="left"/>
      <w:pPr>
        <w:ind w:left="33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B18A944">
      <w:start w:val="1"/>
      <w:numFmt w:val="lowerRoman"/>
      <w:lvlText w:val="%6"/>
      <w:lvlJc w:val="left"/>
      <w:pPr>
        <w:ind w:left="40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362904C">
      <w:start w:val="1"/>
      <w:numFmt w:val="decimal"/>
      <w:lvlText w:val="%7"/>
      <w:lvlJc w:val="left"/>
      <w:pPr>
        <w:ind w:left="47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8301B68">
      <w:start w:val="1"/>
      <w:numFmt w:val="lowerLetter"/>
      <w:lvlText w:val="%8"/>
      <w:lvlJc w:val="left"/>
      <w:pPr>
        <w:ind w:left="54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B4C4B2C">
      <w:start w:val="1"/>
      <w:numFmt w:val="lowerRoman"/>
      <w:lvlText w:val="%9"/>
      <w:lvlJc w:val="left"/>
      <w:pPr>
        <w:ind w:left="61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14"/>
  </w:num>
  <w:num w:numId="2">
    <w:abstractNumId w:val="12"/>
  </w:num>
  <w:num w:numId="3">
    <w:abstractNumId w:val="4"/>
  </w:num>
  <w:num w:numId="4">
    <w:abstractNumId w:val="1"/>
  </w:num>
  <w:num w:numId="5">
    <w:abstractNumId w:val="17"/>
  </w:num>
  <w:num w:numId="6">
    <w:abstractNumId w:val="25"/>
  </w:num>
  <w:num w:numId="7">
    <w:abstractNumId w:val="8"/>
  </w:num>
  <w:num w:numId="8">
    <w:abstractNumId w:val="6"/>
  </w:num>
  <w:num w:numId="9">
    <w:abstractNumId w:val="18"/>
  </w:num>
  <w:num w:numId="10">
    <w:abstractNumId w:val="15"/>
  </w:num>
  <w:num w:numId="11">
    <w:abstractNumId w:val="3"/>
  </w:num>
  <w:num w:numId="12">
    <w:abstractNumId w:val="0"/>
  </w:num>
  <w:num w:numId="13">
    <w:abstractNumId w:val="7"/>
  </w:num>
  <w:num w:numId="14">
    <w:abstractNumId w:val="2"/>
  </w:num>
  <w:num w:numId="15">
    <w:abstractNumId w:val="19"/>
  </w:num>
  <w:num w:numId="16">
    <w:abstractNumId w:val="9"/>
  </w:num>
  <w:num w:numId="17">
    <w:abstractNumId w:val="13"/>
  </w:num>
  <w:num w:numId="18">
    <w:abstractNumId w:val="21"/>
  </w:num>
  <w:num w:numId="19">
    <w:abstractNumId w:val="22"/>
  </w:num>
  <w:num w:numId="20">
    <w:abstractNumId w:val="10"/>
  </w:num>
  <w:num w:numId="21">
    <w:abstractNumId w:val="23"/>
  </w:num>
  <w:num w:numId="22">
    <w:abstractNumId w:val="16"/>
  </w:num>
  <w:num w:numId="23">
    <w:abstractNumId w:val="24"/>
  </w:num>
  <w:num w:numId="24">
    <w:abstractNumId w:val="5"/>
  </w:num>
  <w:num w:numId="25">
    <w:abstractNumId w:val="1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D10"/>
    <w:rsid w:val="00741D10"/>
    <w:rsid w:val="00EC6E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8F0F4-11DE-4DF6-BDA9-36244C46E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41D10"/>
    <w:pPr>
      <w:spacing w:after="4" w:line="250" w:lineRule="auto"/>
      <w:ind w:left="14" w:hanging="10"/>
    </w:pPr>
    <w:rPr>
      <w:rFonts w:ascii="Verdana" w:eastAsia="Verdana" w:hAnsi="Verdana" w:cs="Verdana"/>
      <w:color w:val="000000"/>
      <w:sz w:val="20"/>
      <w:lang w:val="nl-NL" w:eastAsia="nl-NL"/>
    </w:rPr>
  </w:style>
  <w:style w:type="paragraph" w:styleId="Kop1">
    <w:name w:val="heading 1"/>
    <w:next w:val="Standaard"/>
    <w:link w:val="Kop1Char"/>
    <w:uiPriority w:val="9"/>
    <w:unhideWhenUsed/>
    <w:qFormat/>
    <w:rsid w:val="00741D10"/>
    <w:pPr>
      <w:keepNext/>
      <w:keepLines/>
      <w:spacing w:after="0" w:line="240" w:lineRule="auto"/>
      <w:ind w:left="10" w:hanging="10"/>
      <w:outlineLvl w:val="0"/>
    </w:pPr>
    <w:rPr>
      <w:rFonts w:ascii="Verdana" w:eastAsia="Verdana" w:hAnsi="Verdana" w:cs="Verdana"/>
      <w:b/>
      <w:color w:val="000000"/>
      <w:sz w:val="24"/>
      <w:lang w:val="nl-NL" w:eastAsia="nl-NL"/>
    </w:rPr>
  </w:style>
  <w:style w:type="paragraph" w:styleId="Kop2">
    <w:name w:val="heading 2"/>
    <w:next w:val="Standaard"/>
    <w:link w:val="Kop2Char"/>
    <w:uiPriority w:val="9"/>
    <w:unhideWhenUsed/>
    <w:qFormat/>
    <w:rsid w:val="00741D10"/>
    <w:pPr>
      <w:keepNext/>
      <w:keepLines/>
      <w:spacing w:after="3" w:line="251" w:lineRule="auto"/>
      <w:ind w:left="10" w:hanging="10"/>
      <w:outlineLvl w:val="1"/>
    </w:pPr>
    <w:rPr>
      <w:rFonts w:ascii="Verdana" w:eastAsia="Verdana" w:hAnsi="Verdana" w:cs="Verdana"/>
      <w:b/>
      <w:color w:val="000000"/>
      <w:sz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41D10"/>
    <w:rPr>
      <w:rFonts w:ascii="Verdana" w:eastAsia="Verdana" w:hAnsi="Verdana" w:cs="Verdana"/>
      <w:b/>
      <w:color w:val="000000"/>
      <w:sz w:val="24"/>
      <w:lang w:val="nl-NL" w:eastAsia="nl-NL"/>
    </w:rPr>
  </w:style>
  <w:style w:type="character" w:customStyle="1" w:styleId="Kop2Char">
    <w:name w:val="Kop 2 Char"/>
    <w:basedOn w:val="Standaardalinea-lettertype"/>
    <w:link w:val="Kop2"/>
    <w:uiPriority w:val="9"/>
    <w:rsid w:val="00741D10"/>
    <w:rPr>
      <w:rFonts w:ascii="Verdana" w:eastAsia="Verdana" w:hAnsi="Verdana" w:cs="Verdana"/>
      <w:b/>
      <w:color w:val="000000"/>
      <w:sz w:val="20"/>
      <w:lang w:val="nl-NL" w:eastAsia="nl-NL"/>
    </w:rPr>
  </w:style>
  <w:style w:type="table" w:customStyle="1" w:styleId="TableGrid">
    <w:name w:val="TableGrid"/>
    <w:rsid w:val="00741D10"/>
    <w:pPr>
      <w:spacing w:after="0" w:line="240" w:lineRule="auto"/>
    </w:pPr>
    <w:rPr>
      <w:rFonts w:eastAsiaTheme="minorEastAsia"/>
      <w:lang w:val="nl-NL"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header" Target="header8.xml"/><Relationship Id="rId26"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footer" Target="footer1.xml"/><Relationship Id="rId12" Type="http://schemas.openxmlformats.org/officeDocument/2006/relationships/header" Target="header5.xml"/><Relationship Id="rId17" Type="http://schemas.openxmlformats.org/officeDocument/2006/relationships/header" Target="header7.xm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4.xml"/><Relationship Id="rId24" Type="http://schemas.openxmlformats.org/officeDocument/2006/relationships/header" Target="header11.xml"/><Relationship Id="rId5" Type="http://schemas.openxmlformats.org/officeDocument/2006/relationships/header" Target="header1.xml"/><Relationship Id="rId15" Type="http://schemas.openxmlformats.org/officeDocument/2006/relationships/header" Target="header6.xml"/><Relationship Id="rId23" Type="http://schemas.openxmlformats.org/officeDocument/2006/relationships/header" Target="header10.xml"/><Relationship Id="rId28" Type="http://schemas.openxmlformats.org/officeDocument/2006/relationships/footer" Target="footer12.xml"/><Relationship Id="rId10" Type="http://schemas.openxmlformats.org/officeDocument/2006/relationships/footer" Target="footer3.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6110</Words>
  <Characters>33606</Characters>
  <Application>Microsoft Office Word</Application>
  <DocSecurity>0</DocSecurity>
  <Lines>280</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 Poels</dc:creator>
  <cp:keywords/>
  <dc:description/>
  <cp:lastModifiedBy>Jurgen Poels</cp:lastModifiedBy>
  <cp:revision>1</cp:revision>
  <dcterms:created xsi:type="dcterms:W3CDTF">2019-01-03T10:39:00Z</dcterms:created>
  <dcterms:modified xsi:type="dcterms:W3CDTF">2019-01-03T10:40:00Z</dcterms:modified>
</cp:coreProperties>
</file>